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02" w:rsidRPr="00717602" w:rsidRDefault="00717602" w:rsidP="00717602">
      <w:pPr>
        <w:rPr>
          <w:rFonts w:ascii="Times New Roman" w:hAnsi="Times New Roman" w:cs="Times New Roman"/>
          <w:sz w:val="24"/>
          <w:szCs w:val="24"/>
        </w:rPr>
      </w:pPr>
      <w:r w:rsidRPr="00717602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717602">
        <w:rPr>
          <w:rFonts w:ascii="Times New Roman" w:hAnsi="Times New Roman" w:cs="Times New Roman"/>
          <w:sz w:val="24"/>
          <w:szCs w:val="24"/>
        </w:rPr>
        <w:t>30</w:t>
      </w:r>
      <w:r w:rsidRPr="00717602">
        <w:rPr>
          <w:rFonts w:ascii="Times New Roman" w:hAnsi="Times New Roman" w:cs="Times New Roman"/>
          <w:sz w:val="24"/>
          <w:szCs w:val="24"/>
        </w:rPr>
        <w:t>.09.2021,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7602">
        <w:rPr>
          <w:rFonts w:ascii="Times New Roman" w:hAnsi="Times New Roman" w:cs="Times New Roman"/>
          <w:sz w:val="24"/>
          <w:szCs w:val="24"/>
        </w:rPr>
        <w:t>,00 ч</w:t>
      </w:r>
    </w:p>
    <w:p w:rsidR="00717602" w:rsidRPr="00717602" w:rsidRDefault="00717602" w:rsidP="00717602">
      <w:pPr>
        <w:rPr>
          <w:rFonts w:ascii="Times New Roman" w:hAnsi="Times New Roman" w:cs="Times New Roman"/>
          <w:sz w:val="24"/>
          <w:szCs w:val="24"/>
        </w:rPr>
      </w:pPr>
    </w:p>
    <w:p w:rsidR="00717602" w:rsidRPr="00717602" w:rsidRDefault="00717602" w:rsidP="00717602">
      <w:pPr>
        <w:rPr>
          <w:rFonts w:ascii="Times New Roman" w:hAnsi="Times New Roman" w:cs="Times New Roman"/>
          <w:sz w:val="24"/>
          <w:szCs w:val="24"/>
        </w:rPr>
      </w:pPr>
      <w:r w:rsidRPr="00717602">
        <w:rPr>
          <w:rFonts w:ascii="Times New Roman" w:hAnsi="Times New Roman" w:cs="Times New Roman"/>
          <w:sz w:val="24"/>
          <w:szCs w:val="24"/>
        </w:rPr>
        <w:t xml:space="preserve">ДНЕВЕН РЕД: </w:t>
      </w:r>
    </w:p>
    <w:p w:rsidR="00717602" w:rsidRPr="00717602" w:rsidRDefault="00717602" w:rsidP="00717602">
      <w:pPr>
        <w:rPr>
          <w:rFonts w:ascii="Times New Roman" w:hAnsi="Times New Roman" w:cs="Times New Roman"/>
          <w:sz w:val="24"/>
          <w:szCs w:val="24"/>
        </w:rPr>
      </w:pPr>
    </w:p>
    <w:p w:rsidR="00717602" w:rsidRPr="00717602" w:rsidRDefault="00717602" w:rsidP="0071760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17602" w:rsidRPr="00717602" w:rsidRDefault="00717602" w:rsidP="007176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02">
        <w:rPr>
          <w:rFonts w:ascii="Times New Roman" w:hAnsi="Times New Roman" w:cs="Times New Roman"/>
          <w:sz w:val="24"/>
          <w:szCs w:val="24"/>
        </w:rPr>
        <w:t>П</w:t>
      </w:r>
      <w:r w:rsidRPr="00717602">
        <w:rPr>
          <w:rFonts w:ascii="Times New Roman" w:hAnsi="Times New Roman" w:cs="Times New Roman"/>
          <w:sz w:val="24"/>
          <w:szCs w:val="24"/>
        </w:rPr>
        <w:t>одлежащите на вписване обстоятелства и реда за водене и поддържане на публичните регистри в Районна избирателна комисия – Бургас при произвеждане на изборите за президент и вицепрезидент на републиката и за народни представители на 14 ноември 2021 г.</w:t>
      </w:r>
      <w:bookmarkStart w:id="0" w:name="_GoBack"/>
      <w:bookmarkEnd w:id="0"/>
    </w:p>
    <w:p w:rsidR="00717602" w:rsidRPr="00717602" w:rsidRDefault="00717602" w:rsidP="007176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602">
        <w:rPr>
          <w:rFonts w:ascii="Times New Roman" w:hAnsi="Times New Roman" w:cs="Times New Roman"/>
          <w:sz w:val="24"/>
          <w:szCs w:val="24"/>
        </w:rPr>
        <w:t>Приемане на Инструкция за мерките и средствата за защита на личните данни, събирани, обработвани, съхранявани и предоставяни от Районната избирателна комисия – Бургас при произвеждане на изборите за президент и вицепрезидент на републиката и за народни представители на 14 ноември 2021 год.</w:t>
      </w:r>
    </w:p>
    <w:p w:rsidR="00717602" w:rsidRPr="00717602" w:rsidRDefault="00717602" w:rsidP="0071760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7602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единен образец на форма за предоставяне на данни за съставите на СИК от кметовете на общини във Втори многомандатен избирателен район-Бургаски до Районна избирателна комисия- Бургас, след проведените консултации с политическите партии и коалиции</w:t>
      </w:r>
    </w:p>
    <w:p w:rsidR="00717602" w:rsidRPr="00717602" w:rsidRDefault="00717602" w:rsidP="007176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02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Определяне на общия брой на членовете на секционните избирателни комисии, структурата и съдържанието на единната номерация на избирателните секции във Втори изборен район - Бургаски, при произвеждане на изборите за президент и вицепрезидент на републиката и за народни представители на 14 ноември 2021 год.</w:t>
      </w:r>
    </w:p>
    <w:p w:rsidR="00717602" w:rsidRPr="00717602" w:rsidRDefault="00717602" w:rsidP="007176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02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Други</w:t>
      </w:r>
    </w:p>
    <w:sectPr w:rsidR="00717602" w:rsidRPr="0071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DA"/>
    <w:rsid w:val="001619DA"/>
    <w:rsid w:val="005F42C8"/>
    <w:rsid w:val="00717602"/>
    <w:rsid w:val="0084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0C37E-D3E1-40FA-98D6-714663E4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dcterms:created xsi:type="dcterms:W3CDTF">2021-09-29T13:16:00Z</dcterms:created>
  <dcterms:modified xsi:type="dcterms:W3CDTF">2021-09-29T13:23:00Z</dcterms:modified>
</cp:coreProperties>
</file>