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4F5FBB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4F5FBB">
        <w:rPr>
          <w:rFonts w:ascii="Arial" w:hAnsi="Arial" w:cs="Arial"/>
          <w:b/>
          <w:lang w:val="en-US"/>
        </w:rPr>
        <w:t>3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F57E4D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036183">
        <w:rPr>
          <w:rFonts w:ascii="Arial" w:hAnsi="Arial" w:cs="Arial"/>
          <w:sz w:val="24"/>
          <w:szCs w:val="24"/>
          <w:lang w:val="en-US"/>
        </w:rPr>
        <w:t>2</w:t>
      </w:r>
      <w:r w:rsidR="004F5FBB">
        <w:rPr>
          <w:rFonts w:ascii="Arial" w:hAnsi="Arial" w:cs="Arial"/>
          <w:sz w:val="24"/>
          <w:szCs w:val="24"/>
          <w:lang w:val="en-US"/>
        </w:rPr>
        <w:t>6</w:t>
      </w:r>
      <w:r w:rsidRPr="00F57E4D">
        <w:rPr>
          <w:rFonts w:ascii="Arial" w:hAnsi="Arial" w:cs="Arial"/>
          <w:sz w:val="24"/>
          <w:szCs w:val="24"/>
        </w:rPr>
        <w:t>.0</w:t>
      </w:r>
      <w:r w:rsidRPr="00F57E4D">
        <w:rPr>
          <w:rFonts w:ascii="Arial" w:hAnsi="Arial" w:cs="Arial"/>
          <w:sz w:val="24"/>
          <w:szCs w:val="24"/>
          <w:lang w:val="en-US"/>
        </w:rPr>
        <w:t>9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4F5FBB">
        <w:rPr>
          <w:rFonts w:ascii="Arial" w:hAnsi="Arial" w:cs="Arial"/>
          <w:sz w:val="24"/>
          <w:szCs w:val="24"/>
          <w:lang w:val="en-US"/>
        </w:rPr>
        <w:t>5</w:t>
      </w:r>
      <w:r w:rsidR="00F57E4D" w:rsidRPr="00F57E4D">
        <w:rPr>
          <w:rFonts w:ascii="Arial" w:hAnsi="Arial" w:cs="Arial"/>
          <w:sz w:val="24"/>
          <w:szCs w:val="24"/>
        </w:rPr>
        <w:t>0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избирателна комисия - </w:t>
      </w:r>
      <w:r w:rsidR="0016306B">
        <w:rPr>
          <w:rFonts w:ascii="Arial" w:hAnsi="Arial" w:cs="Arial"/>
          <w:color w:val="000000" w:themeColor="text1"/>
          <w:sz w:val="24"/>
          <w:szCs w:val="24"/>
        </w:rPr>
        <w:t>Бургас</w:t>
      </w:r>
      <w:r w:rsidRPr="00F57E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7E4D">
        <w:rPr>
          <w:rFonts w:ascii="Arial" w:hAnsi="Arial" w:cs="Arial"/>
          <w:sz w:val="24"/>
          <w:szCs w:val="24"/>
        </w:rPr>
        <w:t>назначена с Решение №</w:t>
      </w:r>
      <w:r w:rsidR="0016306B">
        <w:rPr>
          <w:rFonts w:ascii="Arial" w:hAnsi="Arial" w:cs="Arial"/>
          <w:sz w:val="24"/>
          <w:szCs w:val="24"/>
        </w:rPr>
        <w:t xml:space="preserve"> 3477</w:t>
      </w:r>
      <w:r w:rsidRPr="00F57E4D">
        <w:rPr>
          <w:rFonts w:ascii="Arial" w:hAnsi="Arial" w:cs="Arial"/>
          <w:sz w:val="24"/>
          <w:szCs w:val="24"/>
        </w:rPr>
        <w:t xml:space="preserve">- </w:t>
      </w:r>
      <w:r w:rsidR="0016306B">
        <w:rPr>
          <w:rFonts w:ascii="Arial" w:hAnsi="Arial" w:cs="Arial"/>
          <w:sz w:val="24"/>
          <w:szCs w:val="24"/>
        </w:rPr>
        <w:t>ПВР</w:t>
      </w:r>
      <w:r w:rsidRPr="00F57E4D">
        <w:rPr>
          <w:rFonts w:ascii="Arial" w:hAnsi="Arial" w:cs="Arial"/>
          <w:sz w:val="24"/>
          <w:szCs w:val="24"/>
        </w:rPr>
        <w:t xml:space="preserve">/НР от </w:t>
      </w:r>
      <w:r w:rsidR="0016306B">
        <w:rPr>
          <w:rFonts w:ascii="Arial" w:hAnsi="Arial" w:cs="Arial"/>
          <w:sz w:val="24"/>
          <w:szCs w:val="24"/>
        </w:rPr>
        <w:t>13</w:t>
      </w:r>
      <w:r w:rsidRPr="00F57E4D">
        <w:rPr>
          <w:rFonts w:ascii="Arial" w:hAnsi="Arial" w:cs="Arial"/>
          <w:sz w:val="24"/>
          <w:szCs w:val="24"/>
        </w:rPr>
        <w:t>.09.201</w:t>
      </w:r>
      <w:r w:rsidR="0016306B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57E4D">
        <w:rPr>
          <w:rFonts w:ascii="Arial" w:hAnsi="Arial" w:cs="Arial"/>
          <w:sz w:val="24"/>
          <w:szCs w:val="24"/>
        </w:rPr>
        <w:t>.</w:t>
      </w:r>
    </w:p>
    <w:p w:rsidR="0065315C" w:rsidRPr="00C35C85" w:rsidRDefault="0065315C" w:rsidP="0065315C">
      <w:pPr>
        <w:ind w:firstLine="426"/>
        <w:jc w:val="both"/>
        <w:rPr>
          <w:rFonts w:ascii="Arial" w:hAnsi="Arial" w:cs="Arial"/>
          <w:color w:val="auto"/>
        </w:rPr>
      </w:pPr>
      <w:r w:rsidRPr="00C35C85">
        <w:rPr>
          <w:rFonts w:ascii="Arial" w:hAnsi="Arial" w:cs="Arial"/>
          <w:color w:val="auto"/>
        </w:rPr>
        <w:t>В заседанието участваха</w:t>
      </w:r>
      <w:r w:rsidR="008F6587" w:rsidRPr="00C35C85">
        <w:rPr>
          <w:rFonts w:ascii="Arial" w:hAnsi="Arial" w:cs="Arial"/>
          <w:color w:val="auto"/>
        </w:rPr>
        <w:t>:</w:t>
      </w:r>
    </w:p>
    <w:p w:rsidR="00A65553" w:rsidRPr="00C35C85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председател: Елка Тодорова Стоянова</w:t>
      </w:r>
    </w:p>
    <w:p w:rsidR="00A65553" w:rsidRPr="00C35C85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зам.председател: Георги Кънчев Михов</w:t>
      </w:r>
    </w:p>
    <w:p w:rsidR="00A65553" w:rsidRPr="00C35C85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 xml:space="preserve">зам.председател </w:t>
      </w:r>
      <w:r w:rsidR="00F94A07" w:rsidRPr="00C35C85">
        <w:rPr>
          <w:rFonts w:ascii="Arial" w:eastAsia="Times New Roman" w:hAnsi="Arial" w:cs="Arial"/>
          <w:color w:val="auto"/>
          <w:lang w:bidi="ar-SA"/>
        </w:rPr>
        <w:t xml:space="preserve">Севим </w:t>
      </w:r>
      <w:proofErr w:type="spellStart"/>
      <w:r w:rsidR="00F94A07" w:rsidRPr="00C35C85">
        <w:rPr>
          <w:rFonts w:ascii="Arial" w:eastAsia="Times New Roman" w:hAnsi="Arial" w:cs="Arial"/>
          <w:color w:val="auto"/>
          <w:lang w:bidi="ar-SA"/>
        </w:rPr>
        <w:t>Неджатиева</w:t>
      </w:r>
      <w:proofErr w:type="spellEnd"/>
      <w:r w:rsidR="00F94A07" w:rsidRPr="00C35C85">
        <w:rPr>
          <w:rFonts w:ascii="Arial" w:eastAsia="Times New Roman" w:hAnsi="Arial" w:cs="Arial"/>
          <w:color w:val="auto"/>
          <w:lang w:bidi="ar-SA"/>
        </w:rPr>
        <w:t xml:space="preserve"> Ахмедова</w:t>
      </w:r>
    </w:p>
    <w:p w:rsidR="00A65553" w:rsidRPr="00C35C85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 xml:space="preserve">секретар: </w:t>
      </w:r>
      <w:r w:rsidR="00F94A07" w:rsidRPr="00C35C85">
        <w:rPr>
          <w:rFonts w:ascii="Arial" w:eastAsia="Times New Roman" w:hAnsi="Arial" w:cs="Arial"/>
          <w:color w:val="auto"/>
          <w:lang w:bidi="ar-SA"/>
        </w:rPr>
        <w:t>Иванка Маринова Кирязова</w:t>
      </w:r>
    </w:p>
    <w:p w:rsidR="00A65553" w:rsidRPr="00C35C85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 xml:space="preserve">членове: </w:t>
      </w:r>
    </w:p>
    <w:p w:rsidR="00F46F6F" w:rsidRPr="00C35C85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Наталия Здравкова Минкова</w:t>
      </w:r>
    </w:p>
    <w:p w:rsidR="00A65553" w:rsidRPr="00C35C85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 xml:space="preserve">Камелия Димитрова </w:t>
      </w:r>
      <w:proofErr w:type="spellStart"/>
      <w:r w:rsidRPr="00C35C85">
        <w:rPr>
          <w:rFonts w:ascii="Arial" w:eastAsia="Times New Roman" w:hAnsi="Arial" w:cs="Arial"/>
          <w:color w:val="auto"/>
          <w:lang w:bidi="ar-SA"/>
        </w:rPr>
        <w:t>Димитрова</w:t>
      </w:r>
      <w:proofErr w:type="spellEnd"/>
    </w:p>
    <w:p w:rsidR="00F46F6F" w:rsidRPr="00C35C85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Силвия Стоянова Желева</w:t>
      </w:r>
    </w:p>
    <w:p w:rsidR="00F46F6F" w:rsidRPr="00C35C85" w:rsidRDefault="00F46F6F" w:rsidP="00FA6F2D">
      <w:pPr>
        <w:ind w:firstLine="426"/>
        <w:jc w:val="both"/>
        <w:rPr>
          <w:rFonts w:ascii="Arial" w:hAnsi="Arial" w:cs="Arial"/>
          <w:color w:val="auto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Таня Иванова Стоянова -  Рангелова</w:t>
      </w:r>
    </w:p>
    <w:p w:rsidR="00FA6F2D" w:rsidRPr="00C35C85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Божан Желязков Божанов</w:t>
      </w:r>
    </w:p>
    <w:p w:rsidR="00F46F6F" w:rsidRPr="00C35C85" w:rsidRDefault="00F46F6F" w:rsidP="00FA6F2D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Тинка Асенова Желязкова</w:t>
      </w:r>
    </w:p>
    <w:p w:rsidR="00FA6F2D" w:rsidRPr="00C35C85" w:rsidRDefault="00F94A07" w:rsidP="00FA6F2D">
      <w:pPr>
        <w:widowControl/>
        <w:ind w:firstLine="426"/>
        <w:rPr>
          <w:rFonts w:ascii="Arial" w:eastAsia="Times New Roman" w:hAnsi="Arial" w:cs="Arial"/>
          <w:color w:val="auto"/>
          <w:lang w:val="en-US" w:bidi="ar-SA"/>
        </w:rPr>
      </w:pPr>
      <w:proofErr w:type="spellStart"/>
      <w:r w:rsidRPr="00C35C85">
        <w:rPr>
          <w:rFonts w:ascii="Arial" w:eastAsia="Times New Roman" w:hAnsi="Arial" w:cs="Arial"/>
          <w:color w:val="auto"/>
          <w:lang w:bidi="ar-SA"/>
        </w:rPr>
        <w:t>Имухан</w:t>
      </w:r>
      <w:proofErr w:type="spellEnd"/>
      <w:r w:rsidRPr="00C35C85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color w:val="auto"/>
          <w:lang w:bidi="ar-SA"/>
        </w:rPr>
        <w:t>Самин</w:t>
      </w:r>
      <w:proofErr w:type="spellEnd"/>
      <w:r w:rsidRPr="00C35C85">
        <w:rPr>
          <w:rFonts w:ascii="Arial" w:eastAsia="Times New Roman" w:hAnsi="Arial" w:cs="Arial"/>
          <w:color w:val="auto"/>
          <w:lang w:bidi="ar-SA"/>
        </w:rPr>
        <w:t xml:space="preserve"> Хюсеин </w:t>
      </w:r>
    </w:p>
    <w:p w:rsidR="0065315C" w:rsidRPr="00C35C85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 xml:space="preserve">Антон Жеков Стоянов </w:t>
      </w:r>
    </w:p>
    <w:p w:rsidR="00F46F6F" w:rsidRPr="00C35C85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Иван Георгиев Иванов</w:t>
      </w:r>
    </w:p>
    <w:p w:rsidR="00F46F6F" w:rsidRPr="00C35C85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Георги Сталев Георгиев</w:t>
      </w:r>
    </w:p>
    <w:p w:rsidR="00F46F6F" w:rsidRPr="00C35C85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Кремена Недкова Табакова</w:t>
      </w:r>
    </w:p>
    <w:p w:rsidR="00F46F6F" w:rsidRPr="00C35C85" w:rsidRDefault="00F46F6F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813BC5" w:rsidRPr="00C35C85" w:rsidRDefault="00813BC5" w:rsidP="00C35C85">
      <w:pPr>
        <w:ind w:firstLine="426"/>
        <w:jc w:val="both"/>
        <w:rPr>
          <w:rFonts w:ascii="Arial" w:eastAsia="Times New Roman" w:hAnsi="Arial" w:cs="Arial"/>
          <w:color w:val="auto"/>
          <w:lang w:val="en-US"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>Присъстват 1</w:t>
      </w:r>
      <w:r w:rsidR="00C35C85" w:rsidRPr="00C35C85">
        <w:rPr>
          <w:rFonts w:ascii="Arial" w:eastAsia="Times New Roman" w:hAnsi="Arial" w:cs="Arial"/>
          <w:color w:val="auto"/>
          <w:lang w:val="en-US" w:bidi="ar-SA"/>
        </w:rPr>
        <w:t>5</w:t>
      </w:r>
      <w:r w:rsidRPr="00C35C85">
        <w:rPr>
          <w:rFonts w:ascii="Arial" w:eastAsia="Times New Roman" w:hAnsi="Arial" w:cs="Arial"/>
          <w:color w:val="auto"/>
          <w:lang w:bidi="ar-SA"/>
        </w:rPr>
        <w:t>, отсъства</w:t>
      </w:r>
      <w:r w:rsidR="00C35C85" w:rsidRPr="00C35C85">
        <w:rPr>
          <w:rFonts w:ascii="Arial" w:eastAsia="Times New Roman" w:hAnsi="Arial" w:cs="Arial"/>
          <w:color w:val="auto"/>
          <w:lang w:bidi="ar-SA"/>
        </w:rPr>
        <w:t>т 2</w:t>
      </w:r>
      <w:r w:rsidR="005156AC" w:rsidRPr="00C35C85">
        <w:rPr>
          <w:rFonts w:ascii="Arial" w:eastAsia="Times New Roman" w:hAnsi="Arial" w:cs="Arial"/>
          <w:color w:val="auto"/>
          <w:lang w:bidi="ar-SA"/>
        </w:rPr>
        <w:t xml:space="preserve"> – </w:t>
      </w:r>
      <w:r w:rsidR="00C35C85" w:rsidRPr="00C35C85">
        <w:rPr>
          <w:rFonts w:ascii="Arial" w:eastAsia="Times New Roman" w:hAnsi="Arial" w:cs="Arial"/>
          <w:color w:val="auto"/>
          <w:lang w:bidi="ar-SA"/>
        </w:rPr>
        <w:t xml:space="preserve">Пламена Танева Апостолова и </w:t>
      </w:r>
      <w:r w:rsidR="005156AC" w:rsidRPr="00C35C85">
        <w:rPr>
          <w:rFonts w:ascii="Arial" w:eastAsia="Times New Roman" w:hAnsi="Arial" w:cs="Arial"/>
          <w:color w:val="auto"/>
          <w:lang w:bidi="ar-SA"/>
        </w:rPr>
        <w:t>Григорий Иванов Жеков.</w:t>
      </w:r>
      <w:r w:rsidRPr="00C35C85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813BC5" w:rsidRPr="00C35C85" w:rsidRDefault="00813BC5" w:rsidP="00813BC5">
      <w:pPr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</w:p>
    <w:p w:rsidR="0065315C" w:rsidRPr="00C35C85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lang w:bidi="ar-SA"/>
        </w:rPr>
      </w:pPr>
      <w:r w:rsidRPr="00C35C85">
        <w:rPr>
          <w:rFonts w:ascii="Arial" w:eastAsia="Times New Roman" w:hAnsi="Arial" w:cs="Arial"/>
          <w:color w:val="auto"/>
          <w:lang w:bidi="ar-SA"/>
        </w:rPr>
        <w:t xml:space="preserve">Налице е необходимият кворум и заседанието се проведе под председателството на </w:t>
      </w:r>
      <w:r w:rsidR="00FA6F2D" w:rsidRPr="00C35C85">
        <w:rPr>
          <w:rFonts w:ascii="Arial" w:eastAsia="Times New Roman" w:hAnsi="Arial" w:cs="Arial"/>
          <w:color w:val="auto"/>
          <w:lang w:bidi="ar-SA"/>
        </w:rPr>
        <w:t xml:space="preserve">Елка Стоянова </w:t>
      </w:r>
      <w:r w:rsidRPr="00C35C85">
        <w:rPr>
          <w:rFonts w:ascii="Arial" w:eastAsia="Times New Roman" w:hAnsi="Arial" w:cs="Arial"/>
          <w:color w:val="auto"/>
          <w:lang w:bidi="ar-SA"/>
        </w:rPr>
        <w:t xml:space="preserve">при следния </w:t>
      </w:r>
    </w:p>
    <w:p w:rsidR="0065315C" w:rsidRPr="00C35C85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5315C" w:rsidRPr="00C35C85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35C85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5315C" w:rsidRPr="00037C14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bidi="ar-SA"/>
        </w:rPr>
      </w:pPr>
    </w:p>
    <w:p w:rsidR="008C5D4A" w:rsidRPr="00FA361C" w:rsidRDefault="00F51210" w:rsidP="00FA361C">
      <w:pPr>
        <w:widowControl/>
        <w:shd w:val="clear" w:color="auto" w:fill="FFFFFF"/>
        <w:spacing w:after="150"/>
        <w:ind w:firstLine="426"/>
        <w:jc w:val="both"/>
        <w:rPr>
          <w:rFonts w:ascii="Arial" w:eastAsia="Times New Roman" w:hAnsi="Arial" w:cs="Arial"/>
          <w:color w:val="auto"/>
          <w:lang w:val="ru-RU" w:eastAsia="en-US" w:bidi="ar-SA"/>
        </w:rPr>
      </w:pPr>
      <w:r w:rsidRPr="00FA361C">
        <w:rPr>
          <w:rFonts w:ascii="Arial" w:hAnsi="Arial" w:cs="Arial"/>
          <w:color w:val="auto"/>
        </w:rPr>
        <w:t>1.</w:t>
      </w:r>
      <w:r w:rsidR="00837B3A" w:rsidRPr="00FA361C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proofErr w:type="gramStart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>Ред</w:t>
      </w:r>
      <w:proofErr w:type="gramEnd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 xml:space="preserve"> за </w:t>
      </w:r>
      <w:proofErr w:type="spellStart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>разглеждане</w:t>
      </w:r>
      <w:proofErr w:type="spellEnd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 xml:space="preserve"> на </w:t>
      </w:r>
      <w:proofErr w:type="spellStart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>жалби</w:t>
      </w:r>
      <w:proofErr w:type="spellEnd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 xml:space="preserve"> и </w:t>
      </w:r>
      <w:proofErr w:type="spellStart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>сигнали</w:t>
      </w:r>
      <w:proofErr w:type="spellEnd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 xml:space="preserve">, </w:t>
      </w:r>
      <w:proofErr w:type="spellStart"/>
      <w:r w:rsidR="00C35C85" w:rsidRPr="00C35C85">
        <w:rPr>
          <w:rFonts w:ascii="Arial" w:eastAsia="Times New Roman" w:hAnsi="Arial" w:cs="Arial"/>
          <w:color w:val="auto"/>
          <w:lang w:val="ru-RU" w:eastAsia="en-US" w:bidi="ar-SA"/>
        </w:rPr>
        <w:t>подадени</w:t>
      </w:r>
      <w:proofErr w:type="spellEnd"/>
      <w:r w:rsidR="00C35C85" w:rsidRPr="00FA361C">
        <w:rPr>
          <w:rFonts w:ascii="Arial" w:eastAsia="Times New Roman" w:hAnsi="Arial" w:cs="Arial"/>
          <w:color w:val="auto"/>
          <w:lang w:val="ru-RU" w:eastAsia="en-US" w:bidi="ar-SA"/>
        </w:rPr>
        <w:t xml:space="preserve"> до РИК</w:t>
      </w:r>
    </w:p>
    <w:p w:rsidR="00FA361C" w:rsidRPr="00AA0470" w:rsidRDefault="00F51210" w:rsidP="00FA361C">
      <w:pPr>
        <w:widowControl/>
        <w:shd w:val="clear" w:color="auto" w:fill="FFFFFF"/>
        <w:spacing w:after="150" w:line="300" w:lineRule="atLeast"/>
        <w:ind w:firstLine="426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FA361C">
        <w:rPr>
          <w:rFonts w:ascii="Arial" w:hAnsi="Arial" w:cs="Arial"/>
          <w:color w:val="auto"/>
        </w:rPr>
        <w:t>2.</w:t>
      </w:r>
      <w:r w:rsidR="00837B3A" w:rsidRPr="00FA361C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FA361C" w:rsidRPr="00AA0470">
        <w:rPr>
          <w:rFonts w:ascii="Arial" w:eastAsiaTheme="minorHAnsi" w:hAnsi="Arial" w:cs="Arial"/>
          <w:color w:val="auto"/>
          <w:lang w:eastAsia="en-US" w:bidi="ar-SA"/>
        </w:rPr>
        <w:t xml:space="preserve">Поправка на технически грешки в Решение № 013 – ПВР/НР от 20 септември 2016 г. на РИК за </w:t>
      </w:r>
      <w:r w:rsidR="00793F5A">
        <w:rPr>
          <w:rFonts w:ascii="Arial" w:eastAsiaTheme="minorHAnsi" w:hAnsi="Arial" w:cs="Arial"/>
          <w:color w:val="auto"/>
          <w:lang w:eastAsia="en-US" w:bidi="ar-SA"/>
        </w:rPr>
        <w:t>р</w:t>
      </w:r>
      <w:r w:rsidR="00FA361C" w:rsidRPr="00AA0470">
        <w:rPr>
          <w:rFonts w:ascii="Arial" w:eastAsiaTheme="minorHAnsi" w:hAnsi="Arial" w:cs="Arial"/>
          <w:color w:val="auto"/>
          <w:lang w:eastAsia="en-US" w:bidi="ar-SA"/>
        </w:rPr>
        <w:t>азпределяне на местата в ръководствата и местата за членовете в секционните избирателни комисии (без ПСИК) в община Камено, съобразно Методика на Централната избирателна комисия, обявена с Решение № 3524-ПВР/НР/16.09.2016 г. на ЦИК</w:t>
      </w:r>
    </w:p>
    <w:p w:rsidR="0027036E" w:rsidRDefault="00FA361C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 w:rsidRPr="00FA361C">
        <w:rPr>
          <w:rFonts w:ascii="Arial" w:eastAsia="Times New Roman" w:hAnsi="Arial" w:cs="Arial"/>
          <w:color w:val="auto"/>
          <w:lang w:val="ru-RU" w:eastAsia="zh-CN" w:bidi="ar-SA"/>
        </w:rPr>
        <w:t>Преди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започване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на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заседанието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по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дневния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auto"/>
          <w:lang w:val="ru-RU" w:eastAsia="zh-CN" w:bidi="ar-SA"/>
        </w:rPr>
        <w:t>ред</w:t>
      </w:r>
      <w:proofErr w:type="spellEnd"/>
      <w:proofErr w:type="gram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Елка Стоянова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информира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членовете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на РИК за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постъпилото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писмо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от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Централна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избирателна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комисия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с указания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относно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разпределение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на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местата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на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членовете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на СИК и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ръководствата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на СИК</w:t>
      </w:r>
      <w:r w:rsidR="0027036E">
        <w:rPr>
          <w:rFonts w:ascii="Arial" w:eastAsia="Times New Roman" w:hAnsi="Arial" w:cs="Arial"/>
          <w:color w:val="auto"/>
          <w:lang w:val="ru-RU" w:eastAsia="zh-CN" w:bidi="ar-SA"/>
        </w:rPr>
        <w:t xml:space="preserve"> при </w:t>
      </w:r>
      <w:proofErr w:type="spellStart"/>
      <w:r w:rsidR="0027036E">
        <w:rPr>
          <w:rFonts w:ascii="Arial" w:eastAsia="Times New Roman" w:hAnsi="Arial" w:cs="Arial"/>
          <w:color w:val="auto"/>
          <w:lang w:val="ru-RU" w:eastAsia="zh-CN" w:bidi="ar-SA"/>
        </w:rPr>
        <w:t>получени</w:t>
      </w:r>
      <w:proofErr w:type="spellEnd"/>
      <w:r w:rsidR="0027036E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7036E">
        <w:rPr>
          <w:rFonts w:ascii="Arial" w:eastAsia="Times New Roman" w:hAnsi="Arial" w:cs="Arial"/>
          <w:color w:val="auto"/>
          <w:lang w:val="ru-RU" w:eastAsia="zh-CN" w:bidi="ar-SA"/>
        </w:rPr>
        <w:t>еднакви</w:t>
      </w:r>
      <w:proofErr w:type="spellEnd"/>
      <w:r w:rsidR="0027036E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27036E">
        <w:rPr>
          <w:rFonts w:ascii="Arial" w:eastAsia="Times New Roman" w:hAnsi="Arial" w:cs="Arial"/>
          <w:color w:val="auto"/>
          <w:lang w:val="ru-RU" w:eastAsia="zh-CN" w:bidi="ar-SA"/>
        </w:rPr>
        <w:t>остатъци</w:t>
      </w:r>
      <w:proofErr w:type="spellEnd"/>
      <w:r w:rsidR="0027036E">
        <w:rPr>
          <w:rFonts w:ascii="Arial" w:eastAsia="Times New Roman" w:hAnsi="Arial" w:cs="Arial"/>
          <w:color w:val="auto"/>
          <w:lang w:val="ru-RU" w:eastAsia="zh-CN" w:bidi="ar-SA"/>
        </w:rPr>
        <w:t xml:space="preserve"> на две и </w:t>
      </w:r>
      <w:proofErr w:type="spellStart"/>
      <w:r w:rsidR="0027036E">
        <w:rPr>
          <w:rFonts w:ascii="Arial" w:eastAsia="Times New Roman" w:hAnsi="Arial" w:cs="Arial"/>
          <w:color w:val="auto"/>
          <w:lang w:val="ru-RU" w:eastAsia="zh-CN" w:bidi="ar-SA"/>
        </w:rPr>
        <w:t>повече</w:t>
      </w:r>
      <w:proofErr w:type="spellEnd"/>
      <w:r w:rsidR="0027036E">
        <w:rPr>
          <w:rFonts w:ascii="Arial" w:eastAsia="Times New Roman" w:hAnsi="Arial" w:cs="Arial"/>
          <w:color w:val="auto"/>
          <w:lang w:val="ru-RU" w:eastAsia="zh-CN" w:bidi="ar-SA"/>
        </w:rPr>
        <w:t xml:space="preserve"> партии </w:t>
      </w:r>
      <w:r w:rsidR="0027036E">
        <w:rPr>
          <w:rFonts w:ascii="Arial" w:eastAsia="Times New Roman" w:hAnsi="Arial" w:cs="Arial"/>
          <w:color w:val="auto"/>
          <w:lang w:val="ru-RU" w:eastAsia="zh-CN" w:bidi="ar-SA"/>
        </w:rPr>
        <w:lastRenderedPageBreak/>
        <w:t>и коалиции.</w:t>
      </w:r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От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област</w:t>
      </w:r>
      <w:proofErr w:type="spellEnd"/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Бургас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общините</w:t>
      </w:r>
      <w:proofErr w:type="spellEnd"/>
      <w:r w:rsidR="00C13979">
        <w:rPr>
          <w:rFonts w:ascii="Arial" w:eastAsia="Times New Roman" w:hAnsi="Arial" w:cs="Arial"/>
          <w:color w:val="auto"/>
          <w:lang w:val="ru-RU" w:eastAsia="zh-CN" w:bidi="ar-SA"/>
        </w:rPr>
        <w:t>,</w:t>
      </w:r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за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които</w:t>
      </w:r>
      <w:proofErr w:type="spellEnd"/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трябва</w:t>
      </w:r>
      <w:proofErr w:type="spellEnd"/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да се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проведе</w:t>
      </w:r>
      <w:proofErr w:type="spellEnd"/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жребий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са</w:t>
      </w:r>
      <w:proofErr w:type="spellEnd"/>
      <w:r w:rsidR="0027036E">
        <w:rPr>
          <w:rFonts w:ascii="Arial" w:eastAsia="Times New Roman" w:hAnsi="Arial" w:cs="Arial"/>
          <w:color w:val="auto"/>
          <w:lang w:val="ru-RU" w:eastAsia="zh-CN" w:bidi="ar-SA"/>
        </w:rPr>
        <w:t>:</w:t>
      </w:r>
    </w:p>
    <w:p w:rsidR="0027036E" w:rsidRDefault="0027036E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val="ru-RU" w:eastAsia="zh-CN" w:bidi="ar-SA"/>
        </w:rPr>
        <w:t>-</w:t>
      </w:r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Айтос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– 1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ръководно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място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между Коалиция </w:t>
      </w:r>
      <w:r>
        <w:rPr>
          <w:rFonts w:ascii="Arial" w:eastAsia="Times New Roman" w:hAnsi="Arial" w:cs="Arial"/>
          <w:color w:val="auto"/>
          <w:lang w:val="en-US" w:eastAsia="zh-CN" w:bidi="ar-SA"/>
        </w:rPr>
        <w:t>“</w:t>
      </w:r>
      <w:r>
        <w:rPr>
          <w:rFonts w:ascii="Arial" w:eastAsia="Times New Roman" w:hAnsi="Arial" w:cs="Arial"/>
          <w:color w:val="auto"/>
          <w:lang w:val="ru-RU" w:eastAsia="zh-CN" w:bidi="ar-SA"/>
        </w:rPr>
        <w:t>АБВ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и П</w:t>
      </w:r>
      <w:proofErr w:type="gramStart"/>
      <w:r>
        <w:rPr>
          <w:rFonts w:ascii="Arial" w:eastAsia="Times New Roman" w:hAnsi="Arial" w:cs="Arial"/>
          <w:color w:val="auto"/>
          <w:lang w:val="ru-RU" w:eastAsia="zh-CN" w:bidi="ar-SA"/>
        </w:rPr>
        <w:t>П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proofErr w:type="gramEnd"/>
      <w:r>
        <w:rPr>
          <w:rFonts w:ascii="Arial" w:eastAsia="Times New Roman" w:hAnsi="Arial" w:cs="Arial"/>
          <w:color w:val="auto"/>
          <w:lang w:val="ru-RU" w:eastAsia="zh-CN" w:bidi="ar-SA"/>
        </w:rPr>
        <w:t>Атака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>;</w:t>
      </w:r>
    </w:p>
    <w:p w:rsidR="0027036E" w:rsidRDefault="0027036E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-</w:t>
      </w:r>
      <w:r w:rsidR="00C13979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Камено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– 1 член между 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Коалиция </w:t>
      </w:r>
      <w:r>
        <w:rPr>
          <w:rFonts w:ascii="Arial" w:eastAsia="Times New Roman" w:hAnsi="Arial" w:cs="Arial"/>
          <w:color w:val="auto"/>
          <w:lang w:val="en-US" w:eastAsia="zh-CN" w:bidi="ar-SA"/>
        </w:rPr>
        <w:t>“</w:t>
      </w:r>
      <w:r>
        <w:rPr>
          <w:rFonts w:ascii="Arial" w:eastAsia="Times New Roman" w:hAnsi="Arial" w:cs="Arial"/>
          <w:color w:val="auto"/>
          <w:lang w:val="ru-RU" w:eastAsia="zh-CN" w:bidi="ar-SA"/>
        </w:rPr>
        <w:t>АБВ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и ПП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val="ru-RU" w:eastAsia="zh-CN" w:bidi="ar-SA"/>
        </w:rPr>
        <w:t>Атака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>;</w:t>
      </w:r>
    </w:p>
    <w:p w:rsidR="00E93386" w:rsidRDefault="00E93386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-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Руен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– 2-ма члена </w:t>
      </w:r>
      <w:proofErr w:type="gramStart"/>
      <w:r>
        <w:rPr>
          <w:rFonts w:ascii="Arial" w:eastAsia="Times New Roman" w:hAnsi="Arial" w:cs="Arial"/>
          <w:color w:val="auto"/>
          <w:lang w:val="ru-RU" w:eastAsia="zh-CN" w:bidi="ar-SA"/>
        </w:rPr>
        <w:t>между</w:t>
      </w:r>
      <w:proofErr w:type="gram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 Коалиция БСП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лява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България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, Партия ДПС и Коалиция </w:t>
      </w:r>
      <w:r>
        <w:rPr>
          <w:rFonts w:ascii="Arial" w:eastAsia="Times New Roman" w:hAnsi="Arial" w:cs="Arial"/>
          <w:color w:val="auto"/>
          <w:lang w:val="en-US" w:eastAsia="zh-CN" w:bidi="ar-SA"/>
        </w:rPr>
        <w:t>“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България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без цензура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>;</w:t>
      </w:r>
    </w:p>
    <w:p w:rsidR="00E93386" w:rsidRDefault="00E93386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 xml:space="preserve">-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Созопол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 - 2-ма 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члена между  Коалиция БСП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лява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България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, Партия ДПС и Коалиция </w:t>
      </w:r>
      <w:r>
        <w:rPr>
          <w:rFonts w:ascii="Arial" w:eastAsia="Times New Roman" w:hAnsi="Arial" w:cs="Arial"/>
          <w:color w:val="auto"/>
          <w:lang w:val="en-US" w:eastAsia="zh-CN" w:bidi="ar-SA"/>
        </w:rPr>
        <w:t>“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България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без цензура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>;</w:t>
      </w:r>
    </w:p>
    <w:p w:rsidR="0027036E" w:rsidRDefault="00E93386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>
        <w:rPr>
          <w:rFonts w:ascii="Arial" w:eastAsia="Times New Roman" w:hAnsi="Arial" w:cs="Arial"/>
          <w:color w:val="auto"/>
          <w:lang w:val="ru-RU" w:eastAsia="zh-CN" w:bidi="ar-SA"/>
        </w:rPr>
        <w:t>-</w:t>
      </w:r>
      <w:r w:rsidR="00CD2419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CD2419">
        <w:rPr>
          <w:rFonts w:ascii="Arial" w:eastAsia="Times New Roman" w:hAnsi="Arial" w:cs="Arial"/>
          <w:color w:val="auto"/>
          <w:lang w:val="ru-RU" w:eastAsia="zh-CN" w:bidi="ar-SA"/>
        </w:rPr>
        <w:t>Сунг</w:t>
      </w:r>
      <w:r>
        <w:rPr>
          <w:rFonts w:ascii="Arial" w:eastAsia="Times New Roman" w:hAnsi="Arial" w:cs="Arial"/>
          <w:color w:val="auto"/>
          <w:lang w:val="ru-RU" w:eastAsia="zh-CN" w:bidi="ar-SA"/>
        </w:rPr>
        <w:t>урларе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– 2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ръководни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места между 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Коалиция </w:t>
      </w:r>
      <w:r>
        <w:rPr>
          <w:rFonts w:ascii="Arial" w:eastAsia="Times New Roman" w:hAnsi="Arial" w:cs="Arial"/>
          <w:color w:val="auto"/>
          <w:lang w:val="en-US" w:eastAsia="zh-CN" w:bidi="ar-SA"/>
        </w:rPr>
        <w:t>“</w:t>
      </w:r>
      <w:r>
        <w:rPr>
          <w:rFonts w:ascii="Arial" w:eastAsia="Times New Roman" w:hAnsi="Arial" w:cs="Arial"/>
          <w:color w:val="auto"/>
          <w:lang w:val="ru-RU" w:eastAsia="zh-CN" w:bidi="ar-SA"/>
        </w:rPr>
        <w:t>АБВ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 xml:space="preserve">, </w:t>
      </w:r>
      <w:r>
        <w:rPr>
          <w:rFonts w:ascii="Arial" w:eastAsia="Times New Roman" w:hAnsi="Arial" w:cs="Arial"/>
          <w:color w:val="auto"/>
          <w:lang w:val="ru-RU" w:eastAsia="zh-CN" w:bidi="ar-SA"/>
        </w:rPr>
        <w:t>П</w:t>
      </w:r>
      <w:proofErr w:type="gramStart"/>
      <w:r>
        <w:rPr>
          <w:rFonts w:ascii="Arial" w:eastAsia="Times New Roman" w:hAnsi="Arial" w:cs="Arial"/>
          <w:color w:val="auto"/>
          <w:lang w:val="ru-RU" w:eastAsia="zh-CN" w:bidi="ar-SA"/>
        </w:rPr>
        <w:t>П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proofErr w:type="gramEnd"/>
      <w:r>
        <w:rPr>
          <w:rFonts w:ascii="Arial" w:eastAsia="Times New Roman" w:hAnsi="Arial" w:cs="Arial"/>
          <w:color w:val="auto"/>
          <w:lang w:val="ru-RU" w:eastAsia="zh-CN" w:bidi="ar-SA"/>
        </w:rPr>
        <w:t>Атака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 xml:space="preserve"> и Коалиция „Реформаторски блок“.</w:t>
      </w:r>
    </w:p>
    <w:p w:rsidR="008C5D4A" w:rsidRDefault="00CD2419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В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тази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връзка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се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направи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обсъждане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за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действията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,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които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Районна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избирателна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комисия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трябва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да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извърши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за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провеждане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на жребий, след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което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се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взе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следното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E4329D">
        <w:rPr>
          <w:rFonts w:ascii="Arial" w:eastAsia="Times New Roman" w:hAnsi="Arial" w:cs="Arial"/>
          <w:color w:val="auto"/>
          <w:lang w:val="ru-RU" w:eastAsia="zh-CN" w:bidi="ar-SA"/>
        </w:rPr>
        <w:t>протоколно</w:t>
      </w:r>
      <w:proofErr w:type="spellEnd"/>
      <w:r w:rsidR="00E4329D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</w:p>
    <w:p w:rsidR="00E4329D" w:rsidRDefault="00E4329D" w:rsidP="00E4329D">
      <w:pPr>
        <w:widowControl/>
        <w:shd w:val="clear" w:color="auto" w:fill="FFFFFF"/>
        <w:suppressAutoHyphens/>
        <w:spacing w:after="150"/>
        <w:ind w:firstLine="567"/>
        <w:jc w:val="center"/>
        <w:rPr>
          <w:rFonts w:ascii="Arial" w:eastAsia="Times New Roman" w:hAnsi="Arial" w:cs="Arial"/>
          <w:b/>
          <w:color w:val="auto"/>
          <w:lang w:val="en-US" w:eastAsia="zh-CN" w:bidi="ar-SA"/>
        </w:rPr>
      </w:pPr>
      <w:proofErr w:type="gramStart"/>
      <w:r w:rsidRPr="00E4329D">
        <w:rPr>
          <w:rFonts w:ascii="Arial" w:eastAsia="Times New Roman" w:hAnsi="Arial" w:cs="Arial"/>
          <w:b/>
          <w:color w:val="auto"/>
          <w:lang w:val="ru-RU" w:eastAsia="zh-CN" w:bidi="ar-SA"/>
        </w:rPr>
        <w:t>Р</w:t>
      </w:r>
      <w:proofErr w:type="gramEnd"/>
      <w:r w:rsidRPr="00E4329D">
        <w:rPr>
          <w:rFonts w:ascii="Arial" w:eastAsia="Times New Roman" w:hAnsi="Arial" w:cs="Arial"/>
          <w:b/>
          <w:color w:val="auto"/>
          <w:lang w:val="ru-RU" w:eastAsia="zh-CN" w:bidi="ar-SA"/>
        </w:rPr>
        <w:t xml:space="preserve"> Е Ш Е Н И Е:</w:t>
      </w:r>
    </w:p>
    <w:p w:rsidR="009F7469" w:rsidRDefault="009F7469" w:rsidP="00C368C6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С оглед своевременно провеждане консултациите с политическите сили</w:t>
      </w:r>
      <w:r w:rsidR="00CD2419">
        <w:rPr>
          <w:rFonts w:ascii="Arial" w:eastAsia="Times New Roman" w:hAnsi="Arial" w:cs="Arial"/>
          <w:color w:val="auto"/>
          <w:lang w:eastAsia="zh-CN" w:bidi="ar-SA"/>
        </w:rPr>
        <w:t xml:space="preserve"> за съставите на СИК ( в срок до 01 октомври) жребият да се проведе на 29 септември</w:t>
      </w:r>
      <w:r w:rsidR="00815E05">
        <w:rPr>
          <w:rFonts w:ascii="Arial" w:eastAsia="Times New Roman" w:hAnsi="Arial" w:cs="Arial"/>
          <w:color w:val="auto"/>
          <w:lang w:eastAsia="zh-CN" w:bidi="ar-SA"/>
        </w:rPr>
        <w:t xml:space="preserve"> (четвъртък)</w:t>
      </w:r>
      <w:r w:rsidR="00CD2419">
        <w:rPr>
          <w:rFonts w:ascii="Arial" w:eastAsia="Times New Roman" w:hAnsi="Arial" w:cs="Arial"/>
          <w:color w:val="auto"/>
          <w:lang w:eastAsia="zh-CN" w:bidi="ar-SA"/>
        </w:rPr>
        <w:t xml:space="preserve"> </w:t>
      </w:r>
      <w:r w:rsidR="00426255">
        <w:rPr>
          <w:rFonts w:ascii="Arial" w:eastAsia="Times New Roman" w:hAnsi="Arial" w:cs="Arial"/>
          <w:color w:val="auto"/>
          <w:lang w:eastAsia="zh-CN" w:bidi="ar-SA"/>
        </w:rPr>
        <w:t>от</w:t>
      </w:r>
      <w:r w:rsidR="00CD2419">
        <w:rPr>
          <w:rFonts w:ascii="Arial" w:eastAsia="Times New Roman" w:hAnsi="Arial" w:cs="Arial"/>
          <w:color w:val="auto"/>
          <w:lang w:eastAsia="zh-CN" w:bidi="ar-SA"/>
        </w:rPr>
        <w:t xml:space="preserve"> 18,00 часа</w:t>
      </w:r>
      <w:r w:rsidR="00426255">
        <w:rPr>
          <w:rFonts w:ascii="Arial" w:eastAsia="Times New Roman" w:hAnsi="Arial" w:cs="Arial"/>
          <w:color w:val="auto"/>
          <w:lang w:eastAsia="zh-CN" w:bidi="ar-SA"/>
        </w:rPr>
        <w:t xml:space="preserve"> </w:t>
      </w:r>
      <w:r w:rsidR="00426255"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в сградата на Областна администрация, заседателна зала на РИК - Бургас</w:t>
      </w:r>
      <w:r w:rsidR="00CD2419">
        <w:rPr>
          <w:rFonts w:ascii="Arial" w:eastAsia="Times New Roman" w:hAnsi="Arial" w:cs="Arial"/>
          <w:color w:val="auto"/>
          <w:lang w:eastAsia="zh-CN" w:bidi="ar-SA"/>
        </w:rPr>
        <w:t>.</w:t>
      </w:r>
    </w:p>
    <w:p w:rsidR="00C368C6" w:rsidRDefault="00C368C6" w:rsidP="00C368C6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Сформират се следните комисии, които да подготвят</w:t>
      </w:r>
      <w:r w:rsidR="00FF1FD6">
        <w:rPr>
          <w:rFonts w:ascii="Arial" w:eastAsia="Times New Roman" w:hAnsi="Arial" w:cs="Arial"/>
          <w:color w:val="auto"/>
          <w:lang w:eastAsia="zh-CN" w:bidi="ar-SA"/>
        </w:rPr>
        <w:t xml:space="preserve"> сценария,</w:t>
      </w:r>
      <w:r>
        <w:rPr>
          <w:rFonts w:ascii="Arial" w:eastAsia="Times New Roman" w:hAnsi="Arial" w:cs="Arial"/>
          <w:color w:val="auto"/>
          <w:lang w:eastAsia="zh-CN" w:bidi="ar-SA"/>
        </w:rPr>
        <w:t xml:space="preserve"> необходимите материали за </w:t>
      </w:r>
      <w:r w:rsidR="00FF1FD6">
        <w:rPr>
          <w:rFonts w:ascii="Arial" w:eastAsia="Times New Roman" w:hAnsi="Arial" w:cs="Arial"/>
          <w:color w:val="auto"/>
          <w:lang w:eastAsia="zh-CN" w:bidi="ar-SA"/>
        </w:rPr>
        <w:t xml:space="preserve">провеждане на </w:t>
      </w:r>
      <w:r>
        <w:rPr>
          <w:rFonts w:ascii="Arial" w:eastAsia="Times New Roman" w:hAnsi="Arial" w:cs="Arial"/>
          <w:color w:val="auto"/>
          <w:lang w:eastAsia="zh-CN" w:bidi="ar-SA"/>
        </w:rPr>
        <w:t>жребия</w:t>
      </w:r>
      <w:r w:rsidR="00920ABA">
        <w:rPr>
          <w:rFonts w:ascii="Arial" w:eastAsia="Times New Roman" w:hAnsi="Arial" w:cs="Arial"/>
          <w:color w:val="auto"/>
          <w:lang w:eastAsia="zh-CN" w:bidi="ar-SA"/>
        </w:rPr>
        <w:t xml:space="preserve"> и отправят покани до политическите сили</w:t>
      </w:r>
      <w:r w:rsidR="0027036E">
        <w:rPr>
          <w:rFonts w:ascii="Arial" w:eastAsia="Times New Roman" w:hAnsi="Arial" w:cs="Arial"/>
          <w:color w:val="auto"/>
          <w:lang w:eastAsia="zh-CN" w:bidi="ar-SA"/>
        </w:rPr>
        <w:t>,</w:t>
      </w:r>
      <w:r w:rsidR="00920ABA">
        <w:rPr>
          <w:rFonts w:ascii="Arial" w:eastAsia="Times New Roman" w:hAnsi="Arial" w:cs="Arial"/>
          <w:color w:val="auto"/>
          <w:lang w:eastAsia="zh-CN" w:bidi="ar-SA"/>
        </w:rPr>
        <w:t xml:space="preserve"> между които ще се провежда жребия:</w:t>
      </w:r>
    </w:p>
    <w:p w:rsidR="00C368C6" w:rsidRDefault="00C368C6" w:rsidP="000B3794">
      <w:pPr>
        <w:pStyle w:val="af"/>
        <w:widowControl/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за общини Айтос и Камено – Камелия Димитрова, Иван Иванов, Кремена Табакова и Георги Георгиев;</w:t>
      </w:r>
    </w:p>
    <w:p w:rsidR="00C368C6" w:rsidRDefault="00C368C6" w:rsidP="000B3794">
      <w:pPr>
        <w:pStyle w:val="af"/>
        <w:widowControl/>
        <w:numPr>
          <w:ilvl w:val="0"/>
          <w:numId w:val="10"/>
        </w:numPr>
        <w:shd w:val="clear" w:color="auto" w:fill="FFFFFF"/>
        <w:suppressAutoHyphens/>
        <w:ind w:left="0"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за община Сунгурларе – Таня Рангелова, Иванка Кирязова и Тинка Желязкова;</w:t>
      </w:r>
    </w:p>
    <w:p w:rsidR="00C368C6" w:rsidRDefault="00C368C6" w:rsidP="000B3794">
      <w:pPr>
        <w:pStyle w:val="af"/>
        <w:widowControl/>
        <w:numPr>
          <w:ilvl w:val="0"/>
          <w:numId w:val="10"/>
        </w:numPr>
        <w:shd w:val="clear" w:color="auto" w:fill="FFFFFF"/>
        <w:suppressAutoHyphens/>
        <w:ind w:left="142" w:firstLine="425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за общини Руен и Созопол</w:t>
      </w:r>
      <w:r w:rsidR="008E37C4">
        <w:rPr>
          <w:rFonts w:ascii="Arial" w:eastAsia="Times New Roman" w:hAnsi="Arial" w:cs="Arial"/>
          <w:color w:val="auto"/>
          <w:lang w:eastAsia="zh-CN" w:bidi="ar-SA"/>
        </w:rPr>
        <w:t xml:space="preserve"> – Георги Михов, </w:t>
      </w:r>
      <w:proofErr w:type="spellStart"/>
      <w:r w:rsidR="008E37C4">
        <w:rPr>
          <w:rFonts w:ascii="Arial" w:eastAsia="Times New Roman" w:hAnsi="Arial" w:cs="Arial"/>
          <w:color w:val="auto"/>
          <w:lang w:eastAsia="zh-CN" w:bidi="ar-SA"/>
        </w:rPr>
        <w:t>Имухан</w:t>
      </w:r>
      <w:proofErr w:type="spellEnd"/>
      <w:r w:rsidR="008E37C4">
        <w:rPr>
          <w:rFonts w:ascii="Arial" w:eastAsia="Times New Roman" w:hAnsi="Arial" w:cs="Arial"/>
          <w:color w:val="auto"/>
          <w:lang w:eastAsia="zh-CN" w:bidi="ar-SA"/>
        </w:rPr>
        <w:t xml:space="preserve"> Хюсеин и Антон Стоянов.</w:t>
      </w:r>
    </w:p>
    <w:p w:rsidR="00920ABA" w:rsidRDefault="00920ABA" w:rsidP="00920ABA">
      <w:pPr>
        <w:widowControl/>
        <w:shd w:val="clear" w:color="auto" w:fill="FFFFFF"/>
        <w:suppressAutoHyphens/>
        <w:ind w:left="567"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AE6012" w:rsidRDefault="00AE6012" w:rsidP="00AE6012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Решението се прие единодушно от всички членове на РИК</w:t>
      </w:r>
      <w:r w:rsidR="004433C4">
        <w:rPr>
          <w:rFonts w:ascii="Arial" w:eastAsia="Times New Roman" w:hAnsi="Arial" w:cs="Arial"/>
          <w:color w:val="auto"/>
          <w:lang w:eastAsia="zh-CN" w:bidi="ar-SA"/>
        </w:rPr>
        <w:t>,</w:t>
      </w:r>
      <w:r>
        <w:rPr>
          <w:rFonts w:ascii="Arial" w:eastAsia="Times New Roman" w:hAnsi="Arial" w:cs="Arial"/>
          <w:color w:val="auto"/>
          <w:lang w:eastAsia="zh-CN" w:bidi="ar-SA"/>
        </w:rPr>
        <w:t xml:space="preserve"> след което се пристъпи към обявения дневен ред.</w:t>
      </w:r>
    </w:p>
    <w:p w:rsidR="00AE6012" w:rsidRDefault="00AE6012" w:rsidP="00920ABA">
      <w:pPr>
        <w:widowControl/>
        <w:shd w:val="clear" w:color="auto" w:fill="FFFFFF"/>
        <w:suppressAutoHyphens/>
        <w:ind w:left="567"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5156AC" w:rsidRPr="00AA0470" w:rsidRDefault="005156AC" w:rsidP="005156AC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AA0470">
        <w:rPr>
          <w:rFonts w:ascii="Arial" w:hAnsi="Arial" w:cs="Arial"/>
          <w:u w:val="single"/>
        </w:rPr>
        <w:t>По т.1 от дневния ред</w:t>
      </w:r>
    </w:p>
    <w:p w:rsidR="00D159AD" w:rsidRDefault="00C35C85" w:rsidP="00D159AD">
      <w:pPr>
        <w:widowControl/>
        <w:shd w:val="clear" w:color="auto" w:fill="FEFEFE"/>
        <w:tabs>
          <w:tab w:val="left" w:pos="851"/>
        </w:tabs>
        <w:jc w:val="center"/>
        <w:rPr>
          <w:rFonts w:ascii="Arial" w:eastAsia="Times New Roman" w:hAnsi="Arial" w:cs="Arial"/>
          <w:b/>
          <w:lang w:bidi="ar-SA"/>
        </w:rPr>
      </w:pPr>
      <w:r w:rsidRPr="00C35C85">
        <w:rPr>
          <w:rFonts w:ascii="Arial" w:eastAsia="Times New Roman" w:hAnsi="Arial" w:cs="Arial"/>
          <w:b/>
          <w:lang w:bidi="ar-SA"/>
        </w:rPr>
        <w:t>РЕШЕНИЕ</w:t>
      </w:r>
      <w:r w:rsidRPr="00C35C85">
        <w:rPr>
          <w:rFonts w:ascii="Arial" w:eastAsia="Times New Roman" w:hAnsi="Arial" w:cs="Arial"/>
          <w:b/>
          <w:lang w:bidi="ar-SA"/>
        </w:rPr>
        <w:br/>
        <w:t>№</w:t>
      </w:r>
      <w:r w:rsidRPr="00C35C85">
        <w:rPr>
          <w:rFonts w:ascii="Arial" w:eastAsia="Times New Roman" w:hAnsi="Arial" w:cs="Arial"/>
          <w:b/>
          <w:lang w:val="en-US" w:bidi="ar-SA"/>
        </w:rPr>
        <w:t xml:space="preserve"> 014</w:t>
      </w:r>
      <w:r w:rsidRPr="00C35C85">
        <w:rPr>
          <w:rFonts w:ascii="Arial" w:eastAsia="Times New Roman" w:hAnsi="Arial" w:cs="Arial"/>
          <w:b/>
          <w:lang w:bidi="ar-SA"/>
        </w:rPr>
        <w:t xml:space="preserve"> – ПВР/НР</w:t>
      </w:r>
    </w:p>
    <w:p w:rsidR="00C35C85" w:rsidRPr="00C35C85" w:rsidRDefault="00C35C85" w:rsidP="00D159AD">
      <w:pPr>
        <w:widowControl/>
        <w:shd w:val="clear" w:color="auto" w:fill="FEFEFE"/>
        <w:tabs>
          <w:tab w:val="left" w:pos="851"/>
        </w:tabs>
        <w:jc w:val="center"/>
        <w:rPr>
          <w:rFonts w:ascii="Arial" w:eastAsia="Times New Roman" w:hAnsi="Arial" w:cs="Arial"/>
          <w:lang w:bidi="ar-SA"/>
        </w:rPr>
      </w:pPr>
      <w:r w:rsidRPr="00C35C85">
        <w:rPr>
          <w:rFonts w:ascii="Arial" w:eastAsia="Times New Roman" w:hAnsi="Arial" w:cs="Arial"/>
          <w:lang w:bidi="ar-SA"/>
        </w:rPr>
        <w:t>Бургас, 26. 09. 2016 година</w:t>
      </w:r>
    </w:p>
    <w:p w:rsidR="00C35C85" w:rsidRPr="00C35C85" w:rsidRDefault="00C35C85" w:rsidP="00C35C85">
      <w:pPr>
        <w:widowControl/>
        <w:shd w:val="clear" w:color="auto" w:fill="FFFFFF"/>
        <w:jc w:val="center"/>
        <w:rPr>
          <w:rFonts w:ascii="Arial" w:eastAsia="Times New Roman" w:hAnsi="Arial" w:cs="Arial"/>
          <w:lang w:val="ru-RU" w:eastAsia="en-US" w:bidi="ar-SA"/>
        </w:rPr>
      </w:pPr>
    </w:p>
    <w:p w:rsidR="00C35C85" w:rsidRPr="00C35C85" w:rsidRDefault="00C35C85" w:rsidP="00C35C85">
      <w:pPr>
        <w:widowControl/>
        <w:shd w:val="clear" w:color="auto" w:fill="FFFFFF"/>
        <w:jc w:val="center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ОТНОСНО: Реда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подадени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до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РИК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en-US" w:bidi="ar-SA"/>
        </w:rPr>
      </w:pP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>На основани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е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чл.72 от ИК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във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връзка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Решение № 3526 ПВР/НР на ЦИК от 16.09.2016г. РИК- Бургас</w:t>
      </w:r>
    </w:p>
    <w:p w:rsidR="00C35C85" w:rsidRPr="00C35C85" w:rsidRDefault="00C35C85" w:rsidP="00480F76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bCs/>
          <w:lang w:bidi="ar-SA"/>
        </w:rPr>
      </w:pPr>
      <w:r w:rsidRPr="00C35C85">
        <w:rPr>
          <w:rFonts w:ascii="Arial" w:eastAsia="Times New Roman" w:hAnsi="Arial" w:cs="Arial"/>
          <w:b/>
          <w:bCs/>
          <w:lang w:bidi="ar-SA"/>
        </w:rPr>
        <w:t>РЕШИ:</w:t>
      </w:r>
    </w:p>
    <w:p w:rsidR="00C35C85" w:rsidRPr="00C35C85" w:rsidRDefault="00C35C85" w:rsidP="00C35C85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lang w:bidi="ar-SA"/>
        </w:rPr>
      </w:pPr>
    </w:p>
    <w:p w:rsidR="00C35C85" w:rsidRPr="00C35C85" w:rsidRDefault="00C35C85" w:rsidP="00C35C85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b/>
          <w:bCs/>
          <w:lang w:val="ru-RU" w:eastAsia="en-US" w:bidi="ar-SA"/>
        </w:rPr>
      </w:pPr>
      <w:r w:rsidRPr="00C35C85">
        <w:rPr>
          <w:rFonts w:ascii="Arial" w:eastAsia="Times New Roman" w:hAnsi="Arial" w:cs="Arial"/>
          <w:lang w:bidi="ar-SA"/>
        </w:rPr>
        <w:t> </w:t>
      </w:r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І.</w:t>
      </w:r>
      <w:r w:rsidRPr="00C35C85">
        <w:rPr>
          <w:rFonts w:ascii="Arial" w:eastAsia="Times New Roman" w:hAnsi="Arial" w:cs="Arial"/>
          <w:b/>
          <w:bCs/>
          <w:lang w:eastAsia="en-US" w:bidi="ar-SA"/>
        </w:rPr>
        <w:t> </w:t>
      </w:r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ОПРЕДЕЛЯ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условията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реда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приемане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разглеждане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и </w:t>
      </w:r>
      <w:proofErr w:type="spellStart"/>
      <w:proofErr w:type="gram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в</w:t>
      </w:r>
      <w:proofErr w:type="gram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РИК: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en-US" w:bidi="ar-SA"/>
        </w:rPr>
      </w:pP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lastRenderedPageBreak/>
        <w:t>Постъпилите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в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РИК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включително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постъпили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електронната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поща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завеждат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във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входящия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регистър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Подадените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електронната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поща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бъдат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подписани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сканирани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Мейли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без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подпис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без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сканиран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екземпляр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подпис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подател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няма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подадени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писмена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форма,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посочен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подател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адрес/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адрес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кореспонденция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  <w:r w:rsidRPr="00C35C85">
        <w:rPr>
          <w:rFonts w:ascii="Arial" w:eastAsia="Times New Roman" w:hAnsi="Arial" w:cs="Arial"/>
          <w:lang w:eastAsia="en-US" w:bidi="ar-SA"/>
        </w:rPr>
        <w:t> 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Анонимни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не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Регистрираните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документи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предават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председателя на РИК,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който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резолюция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ги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разпределя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член на РИК за доклад на заседание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.Р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>езолюцията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отразява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във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входящия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регистър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РИК, в графа "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забележки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".</w:t>
      </w:r>
      <w:r w:rsidRPr="00C35C85">
        <w:rPr>
          <w:rFonts w:ascii="Arial" w:eastAsia="Times New Roman" w:hAnsi="Arial" w:cs="Arial"/>
          <w:lang w:eastAsia="en-US" w:bidi="ar-SA"/>
        </w:rPr>
        <w:t> 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eastAsia="en-US" w:bidi="ar-SA"/>
        </w:rPr>
      </w:pPr>
    </w:p>
    <w:p w:rsidR="00C35C85" w:rsidRPr="00C35C85" w:rsidRDefault="00C35C85" w:rsidP="00C35C85">
      <w:pPr>
        <w:widowControl/>
        <w:jc w:val="both"/>
        <w:rPr>
          <w:rFonts w:ascii="Arial" w:eastAsia="Times New Roman" w:hAnsi="Arial" w:cs="Arial"/>
          <w:color w:val="auto"/>
          <w:lang w:val="ru-RU" w:eastAsia="en-US" w:bidi="ar-SA"/>
        </w:rPr>
      </w:pPr>
      <w:r w:rsidRPr="00C35C85">
        <w:rPr>
          <w:rFonts w:ascii="Arial" w:eastAsia="Times New Roman" w:hAnsi="Arial" w:cs="Arial"/>
          <w:b/>
          <w:bCs/>
          <w:shd w:val="clear" w:color="auto" w:fill="FFFFFF"/>
          <w:lang w:val="ru-RU" w:eastAsia="en-US" w:bidi="ar-SA"/>
        </w:rPr>
        <w:t xml:space="preserve">ІІ. Процедура за </w:t>
      </w:r>
      <w:proofErr w:type="spellStart"/>
      <w:r w:rsidRPr="00C35C85">
        <w:rPr>
          <w:rFonts w:ascii="Arial" w:eastAsia="Times New Roman" w:hAnsi="Arial" w:cs="Arial"/>
          <w:b/>
          <w:bCs/>
          <w:shd w:val="clear" w:color="auto" w:fill="FFFFFF"/>
          <w:lang w:val="ru-RU" w:eastAsia="en-US" w:bidi="ar-SA"/>
        </w:rPr>
        <w:t>разглеждане</w:t>
      </w:r>
      <w:proofErr w:type="spellEnd"/>
      <w:r w:rsidRPr="00C35C85">
        <w:rPr>
          <w:rFonts w:ascii="Arial" w:eastAsia="Times New Roman" w:hAnsi="Arial" w:cs="Arial"/>
          <w:b/>
          <w:bCs/>
          <w:shd w:val="clear" w:color="auto" w:fill="FFFFFF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b/>
          <w:bCs/>
          <w:shd w:val="clear" w:color="auto" w:fill="FFFFFF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b/>
          <w:bCs/>
          <w:shd w:val="clear" w:color="auto" w:fill="FFFFFF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b/>
          <w:bCs/>
          <w:shd w:val="clear" w:color="auto" w:fill="FFFFFF"/>
          <w:lang w:val="ru-RU" w:eastAsia="en-US" w:bidi="ar-SA"/>
        </w:rPr>
        <w:t>сигнали</w:t>
      </w:r>
      <w:proofErr w:type="spellEnd"/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1.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Членът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РИК,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когото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възложена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резолюция на Председателя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преписката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обработи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сигнала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двудневен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постъпването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й и да я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докладва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първото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заседание,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ще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проведе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тридневният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срок, определен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от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ИК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Този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 не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прилага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при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нарушаване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реда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провеждане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предизборната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кампания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доставчици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медийни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услуги.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тези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случаи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срокът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е до 24 часа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получаването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сигнала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в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2.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Когато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документът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съдържащ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сигнал или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не е подписан,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членът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РИК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уведомява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подателя (по телефон, факс,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електронна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поща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на адрес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писмо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), за да положи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подписа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си. След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отстраняване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нередовностите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членът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РИК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/ОИК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докладва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сигнала в заседание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тридневен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 с проект за решение.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 xml:space="preserve">В случай, че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подателят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бъде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установен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за да отстрани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нередовността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това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обстоятелство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удостоверява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протокол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съставен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подписан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най-малко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двама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членове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РИК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различни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политически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единият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които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този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резолюцията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т.1</w:t>
      </w:r>
      <w:r w:rsidRPr="00C35C85">
        <w:rPr>
          <w:rFonts w:ascii="Arial" w:eastAsia="Times New Roman" w:hAnsi="Arial" w:cs="Arial"/>
          <w:lang w:eastAsia="en-US" w:bidi="ar-SA"/>
        </w:rPr>
        <w:t> </w:t>
      </w:r>
      <w:r w:rsidRPr="00C35C85">
        <w:rPr>
          <w:rFonts w:ascii="Arial" w:eastAsia="Times New Roman" w:hAnsi="Arial" w:cs="Arial"/>
          <w:lang w:val="ru-RU" w:eastAsia="en-US" w:bidi="ar-SA"/>
        </w:rPr>
        <w:t xml:space="preserve"> и се приема че 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налице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анонимен сигнал.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Членът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РИК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комуто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възложено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резолюцията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т.1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разглеждането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преписката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докладва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обстоятелствата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т.2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следващо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заседание.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анонимните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РИК не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същите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само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отразяват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в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протокола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заседанието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  <w:r w:rsidRPr="00C35C85">
        <w:rPr>
          <w:rFonts w:ascii="Arial" w:eastAsia="Times New Roman" w:hAnsi="Arial" w:cs="Arial"/>
          <w:lang w:eastAsia="en-US" w:bidi="ar-SA"/>
        </w:rPr>
        <w:t> 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3. В случай че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установи, че не е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компетентна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разгледа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постъпила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същата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ги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изпраща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компетентния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орган,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като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уведомява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подходящ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начин подателя.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Уведомяването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подателя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може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бъде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извършено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факс, телефон, мейл,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като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това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прави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сътоветното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отбелязване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подпис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дата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длъжност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извършилият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го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върху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екземпляра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деловодството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РИК.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4. В случай че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съдържат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оплаквания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нарушения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Изборния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кодекс или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от такова естество, че не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налага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решение, а само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предприеме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действия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–у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казания, проверка и т.н.,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подалият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сигнала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уведомява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извършеното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писмен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отговор.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Когато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налице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горните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обстоятелства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може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прецени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останат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сведение.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5.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Когато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РИК установи, че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изискат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допълнителни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документи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сигнала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отлага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получаването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r w:rsidRPr="00C35C85">
        <w:rPr>
          <w:rFonts w:ascii="Arial" w:eastAsia="Times New Roman" w:hAnsi="Arial" w:cs="Arial"/>
          <w:lang w:val="ru-RU" w:eastAsia="en-US" w:bidi="ar-SA"/>
        </w:rPr>
        <w:lastRenderedPageBreak/>
        <w:t xml:space="preserve">им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комплектуването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преписката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.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представянето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допълнителните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документи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обяснения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дава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 не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по-дълъг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от три дни,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поради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изискването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документи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бъде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удостоверено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подходящ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начин - или с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изходящо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писмо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връчено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лично или по друг начин, или с протокол от проведен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телефонен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разговор подписан по </w:t>
      </w:r>
      <w:proofErr w:type="spellStart"/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реда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т.2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настоящото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решение, или чрез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разпечатка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служебната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поща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(</w:t>
      </w:r>
      <w:proofErr w:type="spellStart"/>
      <w:r w:rsidRPr="00C35C85">
        <w:rPr>
          <w:rFonts w:ascii="Arial" w:eastAsia="Times New Roman" w:hAnsi="Arial" w:cs="Arial"/>
          <w:lang w:eastAsia="en-US" w:bidi="ar-SA"/>
        </w:rPr>
        <w:t>rik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02@</w:t>
      </w:r>
      <w:proofErr w:type="spellStart"/>
      <w:r w:rsidRPr="00C35C85">
        <w:rPr>
          <w:rFonts w:ascii="Arial" w:eastAsia="Times New Roman" w:hAnsi="Arial" w:cs="Arial"/>
          <w:lang w:eastAsia="en-US" w:bidi="ar-SA"/>
        </w:rPr>
        <w:t>cik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  <w:proofErr w:type="spellStart"/>
      <w:r w:rsidRPr="00C35C85">
        <w:rPr>
          <w:rFonts w:ascii="Arial" w:eastAsia="Times New Roman" w:hAnsi="Arial" w:cs="Arial"/>
          <w:lang w:eastAsia="en-US" w:bidi="ar-SA"/>
        </w:rPr>
        <w:t>bg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).</w:t>
      </w:r>
      <w:r w:rsidRPr="00C35C85">
        <w:rPr>
          <w:rFonts w:ascii="Arial" w:eastAsia="Times New Roman" w:hAnsi="Arial" w:cs="Arial"/>
          <w:lang w:eastAsia="en-US" w:bidi="ar-SA"/>
        </w:rPr>
        <w:t> 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произнася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 решение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постъпилата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или сигнал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тридневен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 след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постъпване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отговор от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заинтересованото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лице или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изясняване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фактите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обстоятелствата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от значение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за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случая при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спазване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горната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процедура.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6. </w:t>
      </w:r>
      <w:proofErr w:type="spellStart"/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Решението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РИК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обявява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незабавно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чрез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поставяне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общодостъпно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място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сградата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където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помещава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и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публикува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интернет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страницата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  <w:proofErr w:type="gramEnd"/>
    </w:p>
    <w:p w:rsidR="00C35C85" w:rsidRPr="00C35C85" w:rsidRDefault="00C35C85" w:rsidP="00C35C85">
      <w:pPr>
        <w:widowControl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7.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Постъпилите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и </w:t>
      </w:r>
      <w:proofErr w:type="spellStart"/>
      <w:proofErr w:type="gram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в</w:t>
      </w:r>
      <w:proofErr w:type="gram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изборния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ден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разглеждат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в срок до 1 час от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постъпването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им в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преди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края на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изборния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ден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като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регистъра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се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вписва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часът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постъпването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им.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Редът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разглеждане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тези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ще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бъде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регламентиран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в </w:t>
      </w:r>
      <w:proofErr w:type="spellStart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>отделно</w:t>
      </w:r>
      <w:proofErr w:type="spellEnd"/>
      <w:r w:rsidRPr="00C35C85">
        <w:rPr>
          <w:rFonts w:ascii="Arial" w:eastAsia="Times New Roman" w:hAnsi="Arial" w:cs="Arial"/>
          <w:shd w:val="clear" w:color="auto" w:fill="FFFFFF"/>
          <w:lang w:val="ru-RU" w:eastAsia="en-US" w:bidi="ar-SA"/>
        </w:rPr>
        <w:t xml:space="preserve"> решение.</w:t>
      </w:r>
      <w:r w:rsidRPr="00C35C85">
        <w:rPr>
          <w:rFonts w:ascii="Arial" w:eastAsia="Times New Roman" w:hAnsi="Arial" w:cs="Arial"/>
          <w:lang w:eastAsia="en-US" w:bidi="ar-SA"/>
        </w:rPr>
        <w:t> </w:t>
      </w:r>
      <w:r w:rsidRPr="00C35C85">
        <w:rPr>
          <w:rFonts w:ascii="Arial" w:eastAsia="Times New Roman" w:hAnsi="Arial" w:cs="Arial"/>
          <w:lang w:val="ru-RU" w:eastAsia="en-US" w:bidi="ar-SA"/>
        </w:rPr>
        <w:br/>
        <w:t xml:space="preserve"> </w:t>
      </w:r>
      <w:r w:rsidRPr="00C35C85">
        <w:rPr>
          <w:rFonts w:ascii="Arial" w:eastAsia="Times New Roman" w:hAnsi="Arial" w:cs="Arial"/>
          <w:lang w:val="ru-RU" w:eastAsia="en-US" w:bidi="ar-SA"/>
        </w:rPr>
        <w:tab/>
        <w:t xml:space="preserve">8. След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изтичане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срока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пълномощията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РИК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същата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изпрати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в ЦИК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започналите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пред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нея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но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недовършени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административно-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наказателни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производства,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образувани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въз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основа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подадени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сигнали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за нарушения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Изборния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кодекс.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eastAsia="en-US" w:bidi="ar-SA"/>
        </w:rPr>
      </w:pPr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r w:rsidRPr="00C35C85">
        <w:rPr>
          <w:rFonts w:ascii="Arial" w:eastAsia="Times New Roman" w:hAnsi="Arial" w:cs="Arial"/>
          <w:lang w:val="ru-RU" w:eastAsia="en-US" w:bidi="ar-SA"/>
        </w:rPr>
        <w:tab/>
        <w:t xml:space="preserve">9.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Начинът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взимане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решенията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на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РИК</w:t>
      </w:r>
      <w:proofErr w:type="gramEnd"/>
      <w:r w:rsidRPr="00C35C85">
        <w:rPr>
          <w:rFonts w:ascii="Arial" w:eastAsia="Times New Roman" w:hAnsi="Arial" w:cs="Arial"/>
          <w:lang w:val="ru-RU" w:eastAsia="en-US" w:bidi="ar-SA"/>
        </w:rPr>
        <w:t xml:space="preserve"> е определен с Решение № 001 ПВР/НР от 16.09.2016 г на РИК Бургас.</w:t>
      </w: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eastAsia="en-US" w:bidi="ar-SA"/>
        </w:rPr>
      </w:pPr>
    </w:p>
    <w:p w:rsidR="00C35C85" w:rsidRPr="00C35C85" w:rsidRDefault="00C35C85" w:rsidP="00C35C85">
      <w:pPr>
        <w:widowControl/>
        <w:shd w:val="clear" w:color="auto" w:fill="FFFFFF"/>
        <w:jc w:val="both"/>
        <w:rPr>
          <w:rFonts w:ascii="Arial" w:eastAsia="Times New Roman" w:hAnsi="Arial" w:cs="Arial"/>
          <w:lang w:val="ru-RU" w:eastAsia="en-US" w:bidi="ar-SA"/>
        </w:rPr>
      </w:pPr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ІІІ.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Водене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на публичен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регистър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за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жалби</w:t>
      </w:r>
      <w:proofErr w:type="spellEnd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b/>
          <w:bCs/>
          <w:lang w:val="ru-RU" w:eastAsia="en-US" w:bidi="ar-SA"/>
        </w:rPr>
        <w:t>сигнали</w:t>
      </w:r>
      <w:proofErr w:type="spellEnd"/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 xml:space="preserve">В РИК-Бургас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създава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поддържа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регистър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сигналите при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спазване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Закона за защита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личните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данни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съгласно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решения на ЦИК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относно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приемане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образец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електронен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публичен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регистър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сигналите,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подадени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до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, и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решенията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тях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и указания за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комплектуване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преписките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по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жалбите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срещу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решения на РИК/ОИК.</w:t>
      </w:r>
      <w:r w:rsidRPr="00C35C85">
        <w:rPr>
          <w:rFonts w:ascii="Arial" w:eastAsia="Times New Roman" w:hAnsi="Arial" w:cs="Arial"/>
          <w:lang w:eastAsia="en-US" w:bidi="ar-SA"/>
        </w:rPr>
        <w:t> </w:t>
      </w:r>
      <w:proofErr w:type="gramEnd"/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en-US" w:eastAsia="en-US" w:bidi="ar-SA"/>
        </w:rPr>
      </w:pPr>
      <w:proofErr w:type="spellStart"/>
      <w:proofErr w:type="gramStart"/>
      <w:r w:rsidRPr="00C35C85">
        <w:rPr>
          <w:rFonts w:ascii="Arial" w:eastAsia="Times New Roman" w:hAnsi="Arial" w:cs="Arial"/>
          <w:lang w:val="ru-RU" w:eastAsia="en-US" w:bidi="ar-SA"/>
        </w:rPr>
        <w:t>Регистърът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е публичен и се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публикува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интернет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страницата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на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комисията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.</w:t>
      </w:r>
      <w:r w:rsidRPr="00C35C85">
        <w:rPr>
          <w:rFonts w:ascii="Arial" w:eastAsia="Times New Roman" w:hAnsi="Arial" w:cs="Arial"/>
          <w:lang w:eastAsia="en-US" w:bidi="ar-SA"/>
        </w:rPr>
        <w:t> </w:t>
      </w:r>
      <w:proofErr w:type="gramEnd"/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val="ru-RU" w:eastAsia="en-US" w:bidi="ar-SA"/>
        </w:rPr>
      </w:pP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Регистърът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е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със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следното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 xml:space="preserve"> </w:t>
      </w:r>
      <w:proofErr w:type="spellStart"/>
      <w:r w:rsidRPr="00C35C85">
        <w:rPr>
          <w:rFonts w:ascii="Arial" w:eastAsia="Times New Roman" w:hAnsi="Arial" w:cs="Arial"/>
          <w:lang w:val="ru-RU" w:eastAsia="en-US" w:bidi="ar-SA"/>
        </w:rPr>
        <w:t>съдържание</w:t>
      </w:r>
      <w:proofErr w:type="spellEnd"/>
      <w:r w:rsidRPr="00C35C85">
        <w:rPr>
          <w:rFonts w:ascii="Arial" w:eastAsia="Times New Roman" w:hAnsi="Arial" w:cs="Arial"/>
          <w:lang w:val="ru-RU" w:eastAsia="en-US" w:bidi="ar-SA"/>
        </w:rPr>
        <w:t>:</w:t>
      </w:r>
    </w:p>
    <w:p w:rsidR="00C35C85" w:rsidRPr="00C35C85" w:rsidRDefault="00C35C85" w:rsidP="00C35C85">
      <w:pPr>
        <w:widowControl/>
        <w:shd w:val="clear" w:color="auto" w:fill="FFFFFF"/>
        <w:ind w:firstLine="720"/>
        <w:jc w:val="both"/>
        <w:rPr>
          <w:rFonts w:ascii="Arial" w:eastAsia="Times New Roman" w:hAnsi="Arial" w:cs="Arial"/>
          <w:lang w:eastAsia="en-US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35C85" w:rsidRPr="00C35C85" w:rsidTr="000F1C38">
        <w:tc>
          <w:tcPr>
            <w:tcW w:w="1535" w:type="dxa"/>
            <w:vAlign w:val="center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lang w:eastAsia="en-US" w:bidi="ar-SA"/>
              </w:rPr>
            </w:pPr>
          </w:p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b/>
                <w:bCs/>
                <w:lang w:eastAsia="en-US" w:bidi="ar-SA"/>
              </w:rPr>
              <w:t>Вх.№</w:t>
            </w:r>
          </w:p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val="en-US" w:eastAsia="en-US" w:bidi="ar-SA"/>
              </w:rPr>
            </w:pPr>
          </w:p>
        </w:tc>
        <w:tc>
          <w:tcPr>
            <w:tcW w:w="1535" w:type="dxa"/>
            <w:vAlign w:val="center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b/>
                <w:bCs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b/>
                <w:bCs/>
                <w:lang w:eastAsia="en-US" w:bidi="ar-SA"/>
              </w:rPr>
              <w:t>Жалба /сигнал</w:t>
            </w:r>
          </w:p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val="en-US" w:eastAsia="en-US" w:bidi="ar-SA"/>
              </w:rPr>
            </w:pP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b/>
                <w:bCs/>
                <w:lang w:eastAsia="en-US" w:bidi="ar-SA"/>
              </w:rPr>
              <w:t>Предмет</w:t>
            </w: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b/>
                <w:bCs/>
                <w:lang w:eastAsia="en-US" w:bidi="ar-SA"/>
              </w:rPr>
              <w:t>Решение  на РИК</w:t>
            </w:r>
          </w:p>
        </w:tc>
        <w:tc>
          <w:tcPr>
            <w:tcW w:w="1536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Решение на ЦИК</w:t>
            </w:r>
          </w:p>
        </w:tc>
        <w:tc>
          <w:tcPr>
            <w:tcW w:w="1536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b/>
                <w:bCs/>
                <w:lang w:eastAsia="en-US" w:bidi="ar-SA"/>
              </w:rPr>
              <w:t>Съдебно решение</w:t>
            </w:r>
          </w:p>
        </w:tc>
      </w:tr>
      <w:tr w:rsidR="00C35C85" w:rsidRPr="00C35C85" w:rsidTr="000F1C38"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1</w:t>
            </w: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2</w:t>
            </w: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3</w:t>
            </w: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4</w:t>
            </w:r>
          </w:p>
        </w:tc>
        <w:tc>
          <w:tcPr>
            <w:tcW w:w="1536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5</w:t>
            </w:r>
          </w:p>
        </w:tc>
        <w:tc>
          <w:tcPr>
            <w:tcW w:w="1536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  <w:r w:rsidRPr="00C35C85">
              <w:rPr>
                <w:rFonts w:ascii="Arial" w:eastAsia="Times New Roman" w:hAnsi="Arial" w:cs="Arial"/>
                <w:lang w:eastAsia="en-US" w:bidi="ar-SA"/>
              </w:rPr>
              <w:t>6</w:t>
            </w:r>
          </w:p>
        </w:tc>
      </w:tr>
      <w:tr w:rsidR="00C35C85" w:rsidRPr="00C35C85" w:rsidTr="000F1C38"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</w:p>
        </w:tc>
        <w:tc>
          <w:tcPr>
            <w:tcW w:w="1535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</w:p>
        </w:tc>
        <w:tc>
          <w:tcPr>
            <w:tcW w:w="1536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</w:p>
        </w:tc>
        <w:tc>
          <w:tcPr>
            <w:tcW w:w="1536" w:type="dxa"/>
          </w:tcPr>
          <w:p w:rsidR="00C35C85" w:rsidRPr="00C35C85" w:rsidRDefault="00C35C85" w:rsidP="00C35C85">
            <w:pPr>
              <w:widowControl/>
              <w:jc w:val="both"/>
              <w:rPr>
                <w:rFonts w:ascii="Arial" w:eastAsia="Times New Roman" w:hAnsi="Arial" w:cs="Arial"/>
                <w:lang w:eastAsia="en-US" w:bidi="ar-SA"/>
              </w:rPr>
            </w:pPr>
          </w:p>
        </w:tc>
      </w:tr>
    </w:tbl>
    <w:p w:rsidR="00C35C85" w:rsidRPr="00C35C85" w:rsidRDefault="00C35C85" w:rsidP="00C35C85">
      <w:pPr>
        <w:widowControl/>
        <w:shd w:val="clear" w:color="auto" w:fill="FFFFFF"/>
        <w:jc w:val="both"/>
        <w:rPr>
          <w:rFonts w:ascii="Tahoma" w:eastAsia="Times New Roman" w:hAnsi="Tahoma" w:cs="Tahoma"/>
          <w:sz w:val="19"/>
          <w:szCs w:val="19"/>
          <w:lang w:eastAsia="en-US" w:bidi="ar-SA"/>
        </w:rPr>
      </w:pPr>
    </w:p>
    <w:tbl>
      <w:tblPr>
        <w:tblpPr w:leftFromText="141" w:rightFromText="141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</w:tblGrid>
      <w:tr w:rsidR="00C35C85" w:rsidRPr="00C35C85" w:rsidTr="00E80E4C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:rsidR="00C35C85" w:rsidRPr="00C35C85" w:rsidRDefault="00C35C85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5C85" w:rsidRPr="00C35C85" w:rsidRDefault="00C35C85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C85" w:rsidRPr="00C35C85" w:rsidRDefault="00C35C85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  <w:r w:rsidRPr="00C35C85">
              <w:rPr>
                <w:rFonts w:ascii="Tahoma" w:eastAsia="Times New Roman" w:hAnsi="Tahoma" w:cs="Tahoma"/>
                <w:b/>
                <w:bCs/>
                <w:sz w:val="19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5C85" w:rsidRPr="00C35C85" w:rsidRDefault="00C35C85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5C85" w:rsidRPr="00C35C85" w:rsidRDefault="00C35C85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35C85" w:rsidRPr="00C35C85" w:rsidRDefault="00C35C85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</w:tr>
      <w:tr w:rsidR="00E80E4C" w:rsidRPr="00C35C85" w:rsidTr="00E80E4C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:rsid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  <w:p w:rsid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  <w:p w:rsidR="00E80E4C" w:rsidRP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sz w:val="19"/>
                <w:szCs w:val="22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</w:tr>
      <w:tr w:rsidR="00E80E4C" w:rsidRPr="00C35C85" w:rsidTr="00E80E4C">
        <w:trPr>
          <w:tblHeader/>
        </w:trPr>
        <w:tc>
          <w:tcPr>
            <w:tcW w:w="0" w:type="auto"/>
            <w:shd w:val="clear" w:color="auto" w:fill="FFFFFF"/>
            <w:vAlign w:val="center"/>
          </w:tcPr>
          <w:p w:rsid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  <w:p w:rsid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  <w:p w:rsid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  <w:p w:rsidR="00E80E4C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b/>
                <w:bCs/>
                <w:sz w:val="19"/>
                <w:szCs w:val="22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80E4C" w:rsidRPr="00C35C85" w:rsidRDefault="00E80E4C" w:rsidP="00E80E4C">
            <w:pPr>
              <w:widowControl/>
              <w:jc w:val="both"/>
              <w:rPr>
                <w:rFonts w:ascii="Tahoma" w:eastAsia="Times New Roman" w:hAnsi="Tahoma" w:cs="Tahoma"/>
                <w:sz w:val="19"/>
                <w:szCs w:val="19"/>
                <w:lang w:val="en-US" w:eastAsia="en-US" w:bidi="ar-SA"/>
              </w:rPr>
            </w:pPr>
          </w:p>
        </w:tc>
      </w:tr>
    </w:tbl>
    <w:p w:rsidR="00E80E4C" w:rsidRDefault="00E80E4C" w:rsidP="00AA047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E80E4C" w:rsidRPr="00E80E4C" w:rsidRDefault="00E80E4C" w:rsidP="00E80E4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E80E4C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E80E4C" w:rsidRPr="00E80E4C" w:rsidRDefault="00E80E4C" w:rsidP="00E80E4C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E80E4C">
        <w:rPr>
          <w:rFonts w:ascii="Arial" w:eastAsia="Times New Roman" w:hAnsi="Arial" w:cs="Arial"/>
          <w:color w:val="000000" w:themeColor="text1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E80E4C" w:rsidP="000F1C38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hAnsi="Arial" w:cs="Arial"/>
              </w:rPr>
              <w:tab/>
            </w:r>
            <w:r w:rsidR="00AA0470"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AA0470" w:rsidRPr="008A0C1D" w:rsidTr="00480F7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70" w:rsidRPr="008A0C1D" w:rsidRDefault="00AA0470" w:rsidP="000F1C38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AA0470" w:rsidRPr="008A0C1D" w:rsidRDefault="00AA0470" w:rsidP="00AA0470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AA0470" w:rsidRPr="008A0C1D" w:rsidRDefault="00AA0470" w:rsidP="00AA0470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lang w:bidi="ar-SA"/>
        </w:rPr>
        <w:t>5</w:t>
      </w:r>
      <w:r w:rsidRPr="008A0C1D">
        <w:rPr>
          <w:rFonts w:ascii="Arial" w:eastAsia="Times New Roman" w:hAnsi="Arial" w:cs="Arial"/>
          <w:color w:val="auto"/>
          <w:lang w:bidi="ar-SA"/>
        </w:rPr>
        <w:t>; „за“ – 1</w:t>
      </w:r>
      <w:r>
        <w:rPr>
          <w:rFonts w:ascii="Arial" w:eastAsia="Times New Roman" w:hAnsi="Arial" w:cs="Arial"/>
          <w:color w:val="auto"/>
          <w:lang w:bidi="ar-SA"/>
        </w:rPr>
        <w:t>5</w:t>
      </w:r>
      <w:r w:rsidRPr="008A0C1D">
        <w:rPr>
          <w:rFonts w:ascii="Arial" w:eastAsia="Times New Roman" w:hAnsi="Arial" w:cs="Arial"/>
          <w:color w:val="auto"/>
          <w:lang w:bidi="ar-SA"/>
        </w:rPr>
        <w:t>.</w:t>
      </w:r>
    </w:p>
    <w:p w:rsidR="00AA0470" w:rsidRPr="00480F76" w:rsidRDefault="00AA0470" w:rsidP="00AA0470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 xml:space="preserve">Решението е прието в </w:t>
      </w:r>
      <w:r w:rsidRPr="00480F76">
        <w:rPr>
          <w:rFonts w:ascii="Arial" w:eastAsia="Times New Roman" w:hAnsi="Arial" w:cs="Arial"/>
          <w:color w:val="auto"/>
          <w:lang w:bidi="ar-SA"/>
        </w:rPr>
        <w:t>1</w:t>
      </w:r>
      <w:r w:rsidR="00480F76" w:rsidRPr="00480F76">
        <w:rPr>
          <w:rFonts w:ascii="Arial" w:eastAsia="Times New Roman" w:hAnsi="Arial" w:cs="Arial"/>
          <w:color w:val="auto"/>
          <w:lang w:bidi="ar-SA"/>
        </w:rPr>
        <w:t>9</w:t>
      </w:r>
      <w:r w:rsidRPr="00480F76">
        <w:rPr>
          <w:rFonts w:ascii="Arial" w:eastAsia="Times New Roman" w:hAnsi="Arial" w:cs="Arial"/>
          <w:color w:val="auto"/>
          <w:lang w:bidi="ar-SA"/>
        </w:rPr>
        <w:t>,15 часа</w:t>
      </w:r>
    </w:p>
    <w:p w:rsidR="00AA0470" w:rsidRDefault="00AA0470" w:rsidP="00AA0470">
      <w:pPr>
        <w:pStyle w:val="a8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AA0470" w:rsidRPr="00AA0470" w:rsidRDefault="00AA0470" w:rsidP="00480F76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AA0470">
        <w:rPr>
          <w:rFonts w:ascii="Arial" w:hAnsi="Arial" w:cs="Arial"/>
          <w:u w:val="single"/>
        </w:rPr>
        <w:t>По т.</w:t>
      </w:r>
      <w:r>
        <w:rPr>
          <w:rFonts w:ascii="Arial" w:hAnsi="Arial" w:cs="Arial"/>
          <w:u w:val="single"/>
        </w:rPr>
        <w:t>2</w:t>
      </w:r>
      <w:r w:rsidRPr="00AA0470">
        <w:rPr>
          <w:rFonts w:ascii="Arial" w:hAnsi="Arial" w:cs="Arial"/>
          <w:u w:val="single"/>
        </w:rPr>
        <w:t xml:space="preserve"> от дневния ред</w:t>
      </w:r>
    </w:p>
    <w:p w:rsidR="00480F76" w:rsidRDefault="00C17D0A" w:rsidP="00480F76">
      <w:pPr>
        <w:widowControl/>
        <w:shd w:val="clear" w:color="auto" w:fill="FEFEFE"/>
        <w:spacing w:before="100" w:beforeAutospacing="1" w:line="270" w:lineRule="atLeast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C17D0A">
        <w:rPr>
          <w:rFonts w:ascii="Arial" w:eastAsia="Times New Roman" w:hAnsi="Arial" w:cs="Arial"/>
          <w:color w:val="000000" w:themeColor="text1"/>
          <w:lang w:bidi="ar-SA"/>
        </w:rPr>
        <w:t xml:space="preserve">Констатирана е </w:t>
      </w:r>
      <w:r>
        <w:rPr>
          <w:rFonts w:ascii="Arial" w:eastAsia="Times New Roman" w:hAnsi="Arial" w:cs="Arial"/>
          <w:color w:val="000000" w:themeColor="text1"/>
          <w:lang w:bidi="ar-SA"/>
        </w:rPr>
        <w:t xml:space="preserve">техническа грешка в </w:t>
      </w:r>
      <w:r w:rsidRPr="00AA0470">
        <w:rPr>
          <w:rFonts w:ascii="Arial" w:eastAsiaTheme="minorHAnsi" w:hAnsi="Arial" w:cs="Arial"/>
          <w:color w:val="auto"/>
          <w:lang w:eastAsia="en-US" w:bidi="ar-SA"/>
        </w:rPr>
        <w:t>Решение № 013 – ПВР/НР от 20 септември 2016 г. на РИК</w:t>
      </w:r>
      <w:r>
        <w:rPr>
          <w:rFonts w:ascii="Arial" w:eastAsiaTheme="minorHAnsi" w:hAnsi="Arial" w:cs="Arial"/>
          <w:color w:val="auto"/>
          <w:lang w:eastAsia="en-US" w:bidi="ar-SA"/>
        </w:rPr>
        <w:t xml:space="preserve">. Определеният брой на членовете в СИК и разпределението на </w:t>
      </w:r>
      <w:r w:rsidR="00762B93">
        <w:rPr>
          <w:rFonts w:ascii="Arial" w:eastAsiaTheme="minorHAnsi" w:hAnsi="Arial" w:cs="Arial"/>
          <w:color w:val="auto"/>
          <w:lang w:eastAsia="en-US" w:bidi="ar-SA"/>
        </w:rPr>
        <w:t>местата за членове и ръководства е извършен</w:t>
      </w:r>
      <w:r w:rsidR="001033D2">
        <w:rPr>
          <w:rFonts w:ascii="Arial" w:eastAsiaTheme="minorHAnsi" w:hAnsi="Arial" w:cs="Arial"/>
          <w:color w:val="auto"/>
          <w:lang w:eastAsia="en-US" w:bidi="ar-SA"/>
        </w:rPr>
        <w:t>о</w:t>
      </w:r>
      <w:r w:rsidR="00762B93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="001033D2">
        <w:rPr>
          <w:rFonts w:ascii="Arial" w:eastAsiaTheme="minorHAnsi" w:hAnsi="Arial" w:cs="Arial"/>
          <w:color w:val="auto"/>
          <w:lang w:eastAsia="en-US" w:bidi="ar-SA"/>
        </w:rPr>
        <w:t>з</w:t>
      </w:r>
      <w:r w:rsidR="00762B93">
        <w:rPr>
          <w:rFonts w:ascii="Arial" w:eastAsiaTheme="minorHAnsi" w:hAnsi="Arial" w:cs="Arial"/>
          <w:color w:val="auto"/>
          <w:lang w:eastAsia="en-US" w:bidi="ar-SA"/>
        </w:rPr>
        <w:t xml:space="preserve">а 21 броя секционни комисии, а видно от </w:t>
      </w:r>
      <w:r w:rsidR="00762B93" w:rsidRPr="00AA3C83">
        <w:rPr>
          <w:rFonts w:ascii="Arial" w:eastAsiaTheme="minorHAnsi" w:hAnsi="Arial" w:cs="Arial"/>
          <w:color w:val="auto"/>
          <w:lang w:eastAsia="en-US" w:bidi="ar-SA"/>
        </w:rPr>
        <w:t>заповед №</w:t>
      </w:r>
      <w:r w:rsidR="00AA3C83" w:rsidRPr="00AA3C83">
        <w:rPr>
          <w:rFonts w:ascii="Arial" w:eastAsiaTheme="minorHAnsi" w:hAnsi="Arial" w:cs="Arial"/>
          <w:color w:val="auto"/>
          <w:lang w:eastAsia="en-US" w:bidi="ar-SA"/>
        </w:rPr>
        <w:t xml:space="preserve"> РД-09-633/15.09.16 год. </w:t>
      </w:r>
      <w:r w:rsidR="00390EA1" w:rsidRPr="00AA3C83">
        <w:rPr>
          <w:rFonts w:ascii="Arial" w:eastAsiaTheme="minorHAnsi" w:hAnsi="Arial" w:cs="Arial"/>
          <w:color w:val="auto"/>
          <w:lang w:eastAsia="en-US" w:bidi="ar-SA"/>
        </w:rPr>
        <w:t xml:space="preserve">на </w:t>
      </w:r>
      <w:r w:rsidR="00390EA1">
        <w:rPr>
          <w:rFonts w:ascii="Arial" w:eastAsiaTheme="minorHAnsi" w:hAnsi="Arial" w:cs="Arial"/>
          <w:color w:val="auto"/>
          <w:lang w:eastAsia="en-US" w:bidi="ar-SA"/>
        </w:rPr>
        <w:t>кмета на община Камено образуваните секции са 20.</w:t>
      </w:r>
    </w:p>
    <w:p w:rsidR="003E4460" w:rsidRDefault="003E4460" w:rsidP="003E4460">
      <w:pPr>
        <w:widowControl/>
        <w:shd w:val="clear" w:color="auto" w:fill="FEFEFE"/>
        <w:ind w:firstLine="709"/>
        <w:jc w:val="both"/>
        <w:rPr>
          <w:rFonts w:ascii="Arial" w:eastAsiaTheme="minorHAnsi" w:hAnsi="Arial" w:cs="Arial"/>
          <w:color w:val="auto"/>
          <w:lang w:eastAsia="en-US"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Във връзка с горното председателят Е.Стоянова прекъсна заседанието до подготвяне на решение за поправка на допуснатата техническа грешка.</w:t>
      </w:r>
    </w:p>
    <w:p w:rsidR="003E4460" w:rsidRPr="00390EA1" w:rsidRDefault="003E4460" w:rsidP="003E4460">
      <w:pPr>
        <w:widowControl/>
        <w:shd w:val="clear" w:color="auto" w:fill="FEFEFE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Theme="minorHAnsi" w:hAnsi="Arial" w:cs="Arial"/>
          <w:color w:val="auto"/>
          <w:lang w:eastAsia="en-US" w:bidi="ar-SA"/>
        </w:rPr>
        <w:t>Заседанието продължи в 19,25 часа.</w:t>
      </w:r>
    </w:p>
    <w:p w:rsidR="003E4460" w:rsidRDefault="003E4460" w:rsidP="003E4460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</w:p>
    <w:p w:rsidR="003E4460" w:rsidRDefault="00AA0470" w:rsidP="003E4460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t>РЕШЕНИЕ</w:t>
      </w: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br/>
        <w:t>№</w:t>
      </w:r>
      <w:r w:rsidRPr="00AA0470">
        <w:rPr>
          <w:rFonts w:ascii="Arial" w:eastAsia="Times New Roman" w:hAnsi="Arial" w:cs="Arial"/>
          <w:b/>
          <w:color w:val="000000" w:themeColor="text1"/>
          <w:lang w:val="en-US" w:bidi="ar-SA"/>
        </w:rPr>
        <w:t xml:space="preserve"> 15</w:t>
      </w: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t xml:space="preserve"> – ПВР/НР</w:t>
      </w:r>
    </w:p>
    <w:p w:rsidR="00AA0470" w:rsidRDefault="00AA0470" w:rsidP="003E4460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Бургас, </w:t>
      </w:r>
      <w:r w:rsidRPr="00AA0470">
        <w:rPr>
          <w:rFonts w:ascii="Arial" w:eastAsia="Times New Roman" w:hAnsi="Arial" w:cs="Arial"/>
          <w:color w:val="000000" w:themeColor="text1"/>
          <w:lang w:val="en-US" w:bidi="ar-SA"/>
        </w:rPr>
        <w:t>26.09.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>2016</w:t>
      </w:r>
    </w:p>
    <w:p w:rsidR="003E4460" w:rsidRPr="00AA0470" w:rsidRDefault="003E4460" w:rsidP="003E4460">
      <w:pPr>
        <w:widowControl/>
        <w:shd w:val="clear" w:color="auto" w:fill="FEFEFE"/>
        <w:spacing w:line="270" w:lineRule="atLeast"/>
        <w:jc w:val="center"/>
        <w:rPr>
          <w:rFonts w:ascii="Arial" w:eastAsia="Times New Roman" w:hAnsi="Arial" w:cs="Arial"/>
          <w:color w:val="000000" w:themeColor="text1"/>
          <w:lang w:bidi="ar-SA"/>
        </w:rPr>
      </w:pPr>
    </w:p>
    <w:p w:rsidR="00AA0470" w:rsidRPr="00AA0470" w:rsidRDefault="00AA0470" w:rsidP="00480F76">
      <w:pPr>
        <w:widowControl/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ОТНОСНО: </w:t>
      </w:r>
      <w:r w:rsidRPr="00AA0470">
        <w:rPr>
          <w:rFonts w:ascii="Arial" w:eastAsiaTheme="minorHAnsi" w:hAnsi="Arial" w:cs="Arial"/>
          <w:color w:val="auto"/>
          <w:lang w:eastAsia="en-US" w:bidi="ar-SA"/>
        </w:rPr>
        <w:t>Поправка на технически грешки в Решение № 013 – ПВР/НР от 20 септември 2016 г. на РИК за Разпределяне на местата в ръководствата и местата за членовете в секционните избирателни комисии (без ПСИК) в община Камено, съобразно Методика на Централната избирателна комисия, обявена с Решение № 3524-ПВР/НР/16.09.2016 г. на ЦИК</w:t>
      </w:r>
    </w:p>
    <w:p w:rsidR="00AA0470" w:rsidRPr="00AA0470" w:rsidRDefault="00AA0470" w:rsidP="00AA0470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tab/>
        <w:t xml:space="preserve">На основание чл. 72, ал. 1, т. 1 и 6 </w:t>
      </w: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и чл.92 ИК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>, Решение № 3524-ПВР/НР/16.09.2016 г. на ЦИК, Решение № 00</w:t>
      </w:r>
      <w:r w:rsidRPr="00AA0470">
        <w:rPr>
          <w:rFonts w:ascii="Arial" w:eastAsia="Times New Roman" w:hAnsi="Arial" w:cs="Arial"/>
          <w:b/>
          <w:color w:val="auto"/>
          <w:lang w:bidi="ar-SA"/>
        </w:rPr>
        <w:t>4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-ПВР/НР/20.9.2016 г. на РИК-Бургас, Районна избирателна комисия– Бургас </w:t>
      </w:r>
    </w:p>
    <w:p w:rsidR="00AA0470" w:rsidRPr="003E4460" w:rsidRDefault="00AA0470" w:rsidP="00AA0470">
      <w:pPr>
        <w:widowControl/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3E4460">
        <w:rPr>
          <w:rFonts w:ascii="Arial" w:eastAsia="Times New Roman" w:hAnsi="Arial" w:cs="Arial"/>
          <w:b/>
          <w:color w:val="000000" w:themeColor="text1"/>
          <w:lang w:bidi="ar-SA"/>
        </w:rPr>
        <w:t>РЕШИ:</w:t>
      </w:r>
    </w:p>
    <w:p w:rsidR="00AA0470" w:rsidRPr="00AA0470" w:rsidRDefault="00AA0470" w:rsidP="003E4460">
      <w:pPr>
        <w:widowControl/>
        <w:shd w:val="clear" w:color="auto" w:fill="FFFFFF"/>
        <w:spacing w:after="150" w:line="300" w:lineRule="atLeast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AA0470">
        <w:rPr>
          <w:rFonts w:ascii="Arial" w:eastAsiaTheme="minorHAnsi" w:hAnsi="Arial" w:cs="Arial"/>
          <w:color w:val="auto"/>
          <w:lang w:eastAsia="en-US" w:bidi="ar-SA"/>
        </w:rPr>
        <w:t xml:space="preserve">Допуска поправка на техническа грешка в Решение № 013 – ПВР/НР от 20 септември 2016 г., както следва: </w:t>
      </w:r>
    </w:p>
    <w:p w:rsidR="00AA0470" w:rsidRPr="00AA0470" w:rsidRDefault="00AA0470" w:rsidP="00DC70DF">
      <w:pPr>
        <w:widowControl/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В т. 1. </w:t>
      </w: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t>ВМЕСТО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 „Определя общия брой на всички членове на секционни избирателни комисии (без ПСИК) в община Камено за произвеждане на избори 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lastRenderedPageBreak/>
        <w:t xml:space="preserve">за президент и вицепрезидент на републиката и национален референдум, насрочени за 6 ноември 2016 г., а именно </w:t>
      </w: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t>165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 (сто шестдесет и пет) човека.</w:t>
      </w:r>
    </w:p>
    <w:p w:rsidR="00AA0470" w:rsidRPr="00AA0470" w:rsidRDefault="00AA0470" w:rsidP="00AA0470">
      <w:pPr>
        <w:widowControl/>
        <w:shd w:val="clear" w:color="auto" w:fill="FFFFFF"/>
        <w:spacing w:before="100" w:beforeAutospacing="1" w:after="100" w:afterAutospacing="1" w:line="300" w:lineRule="atLeast"/>
        <w:ind w:left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A0470">
        <w:rPr>
          <w:rFonts w:ascii="Arial" w:eastAsia="Times New Roman" w:hAnsi="Arial" w:cs="Arial"/>
          <w:color w:val="auto"/>
          <w:lang w:bidi="ar-SA"/>
        </w:rPr>
        <w:t>1.</w:t>
      </w:r>
      <w:proofErr w:type="spellStart"/>
      <w:r w:rsidRPr="00AA0470">
        <w:rPr>
          <w:rFonts w:ascii="Arial" w:eastAsia="Times New Roman" w:hAnsi="Arial" w:cs="Arial"/>
          <w:color w:val="auto"/>
          <w:lang w:bidi="ar-SA"/>
        </w:rPr>
        <w:t>1</w:t>
      </w:r>
      <w:proofErr w:type="spellEnd"/>
      <w:r w:rsidRPr="00AA0470">
        <w:rPr>
          <w:rFonts w:ascii="Arial" w:eastAsia="Times New Roman" w:hAnsi="Arial" w:cs="Arial"/>
          <w:color w:val="auto"/>
          <w:lang w:bidi="ar-SA"/>
        </w:rPr>
        <w:t>. Определя броя на членове в СИК в зависимост от броя избиратели, както следва:</w:t>
      </w:r>
    </w:p>
    <w:p w:rsidR="00AA0470" w:rsidRPr="00AA0470" w:rsidRDefault="00AA0470" w:rsidP="00AA0470">
      <w:pPr>
        <w:widowControl/>
        <w:shd w:val="clear" w:color="auto" w:fill="FFFFFF"/>
        <w:spacing w:before="100" w:beforeAutospacing="1" w:after="100" w:afterAutospacing="1" w:line="300" w:lineRule="atLeast"/>
        <w:ind w:left="720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A0470">
        <w:rPr>
          <w:rFonts w:ascii="Arial" w:eastAsia="Times New Roman" w:hAnsi="Arial" w:cs="Arial"/>
          <w:color w:val="auto"/>
          <w:lang w:bidi="ar-SA"/>
        </w:rPr>
        <w:t>- 12 бр. СИК по 7 членове</w:t>
      </w:r>
    </w:p>
    <w:p w:rsidR="001033D2" w:rsidRDefault="00AA0470" w:rsidP="001033D2">
      <w:pPr>
        <w:widowControl/>
        <w:shd w:val="clear" w:color="auto" w:fill="FFFFFF"/>
        <w:spacing w:line="300" w:lineRule="atLeast"/>
        <w:ind w:firstLine="709"/>
        <w:contextualSpacing/>
        <w:jc w:val="both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auto"/>
          <w:lang w:bidi="ar-SA"/>
        </w:rPr>
        <w:t>- 9 бр. СИК по 9 членове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>“</w:t>
      </w:r>
    </w:p>
    <w:p w:rsidR="00AA0470" w:rsidRPr="00AA0470" w:rsidRDefault="00AA0470" w:rsidP="00AA0470">
      <w:pPr>
        <w:widowControl/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Arial" w:eastAsia="Times New Roman" w:hAnsi="Arial" w:cs="Arial"/>
          <w:b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t xml:space="preserve">ДА СЕ ЧЕТЕ: </w:t>
      </w:r>
    </w:p>
    <w:p w:rsidR="00AA0470" w:rsidRPr="00AA0470" w:rsidRDefault="00AA0470" w:rsidP="009D5D58">
      <w:pPr>
        <w:widowControl/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 1. „Определя общия брой на всички членове на секционни избирателни комисии (без ПСИК) в община Камено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Pr="00AA0470">
        <w:rPr>
          <w:rFonts w:ascii="Arial" w:eastAsia="Times New Roman" w:hAnsi="Arial" w:cs="Arial"/>
          <w:b/>
          <w:color w:val="000000" w:themeColor="text1"/>
          <w:lang w:val="en-US" w:bidi="ar-SA"/>
        </w:rPr>
        <w:t>158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 (сто петдесет и осем.) човека.“</w:t>
      </w:r>
    </w:p>
    <w:p w:rsidR="00AA0470" w:rsidRPr="00AA0470" w:rsidRDefault="00AA0470" w:rsidP="009D5D58">
      <w:pPr>
        <w:widowControl/>
        <w:shd w:val="clear" w:color="auto" w:fill="FFFFFF"/>
        <w:spacing w:before="100" w:beforeAutospacing="1" w:after="100" w:afterAutospacing="1" w:line="30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A0470">
        <w:rPr>
          <w:rFonts w:ascii="Arial" w:eastAsia="Times New Roman" w:hAnsi="Arial" w:cs="Arial"/>
          <w:color w:val="auto"/>
          <w:lang w:bidi="ar-SA"/>
        </w:rPr>
        <w:t>1.</w:t>
      </w:r>
      <w:proofErr w:type="spellStart"/>
      <w:r w:rsidRPr="00AA0470">
        <w:rPr>
          <w:rFonts w:ascii="Arial" w:eastAsia="Times New Roman" w:hAnsi="Arial" w:cs="Arial"/>
          <w:color w:val="auto"/>
          <w:lang w:bidi="ar-SA"/>
        </w:rPr>
        <w:t>1</w:t>
      </w:r>
      <w:proofErr w:type="spellEnd"/>
      <w:r w:rsidRPr="00AA0470">
        <w:rPr>
          <w:rFonts w:ascii="Arial" w:eastAsia="Times New Roman" w:hAnsi="Arial" w:cs="Arial"/>
          <w:color w:val="auto"/>
          <w:lang w:bidi="ar-SA"/>
        </w:rPr>
        <w:t>. Определя броя на членове в СИК в зависимост от броя избиратели, както следва:</w:t>
      </w:r>
    </w:p>
    <w:p w:rsidR="00AA0470" w:rsidRPr="00AA0470" w:rsidRDefault="00AA0470" w:rsidP="009D5D58">
      <w:pPr>
        <w:widowControl/>
        <w:shd w:val="clear" w:color="auto" w:fill="FFFFFF"/>
        <w:spacing w:before="100" w:beforeAutospacing="1" w:after="100" w:afterAutospacing="1" w:line="30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A0470">
        <w:rPr>
          <w:rFonts w:ascii="Arial" w:eastAsia="Times New Roman" w:hAnsi="Arial" w:cs="Arial"/>
          <w:color w:val="auto"/>
          <w:lang w:bidi="ar-SA"/>
        </w:rPr>
        <w:t>- 11 бр. СИК по 7 членове</w:t>
      </w:r>
    </w:p>
    <w:p w:rsidR="00AA0470" w:rsidRPr="00AA0470" w:rsidRDefault="00AA0470" w:rsidP="00B16944">
      <w:pPr>
        <w:widowControl/>
        <w:shd w:val="clear" w:color="auto" w:fill="FFFFFF"/>
        <w:spacing w:line="300" w:lineRule="atLeast"/>
        <w:ind w:firstLine="709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AA0470">
        <w:rPr>
          <w:rFonts w:ascii="Arial" w:eastAsia="Times New Roman" w:hAnsi="Arial" w:cs="Arial"/>
          <w:color w:val="auto"/>
          <w:lang w:bidi="ar-SA"/>
        </w:rPr>
        <w:t>- 9 бр. СИК по 9 членове</w:t>
      </w:r>
    </w:p>
    <w:p w:rsidR="00AA0470" w:rsidRPr="00AA0470" w:rsidRDefault="00AA0470" w:rsidP="009D5D58">
      <w:pPr>
        <w:widowControl/>
        <w:shd w:val="clear" w:color="auto" w:fill="FFFFFF"/>
        <w:spacing w:before="100" w:beforeAutospacing="1" w:after="150" w:afterAutospacing="1" w:line="300" w:lineRule="atLeast"/>
        <w:ind w:firstLine="709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В т. 2. </w:t>
      </w:r>
      <w:r w:rsidRPr="00AA0470">
        <w:rPr>
          <w:rFonts w:ascii="Arial" w:eastAsia="Times New Roman" w:hAnsi="Arial" w:cs="Arial"/>
          <w:b/>
          <w:color w:val="000000" w:themeColor="text1"/>
          <w:lang w:bidi="ar-SA"/>
        </w:rPr>
        <w:t>ВМЕСТО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 „Утвърждава разпределение на местата в СИК и местата в ръководствата на СИК по съгласно утвърдена от ЦИК методика, спазвайки </w:t>
      </w: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AA0470" w:rsidRPr="00AA0470" w:rsidRDefault="00AA0470" w:rsidP="009D5D58">
      <w:pPr>
        <w:widowControl/>
        <w:shd w:val="clear" w:color="auto" w:fill="FFFFFF"/>
        <w:spacing w:before="100" w:beforeAutospacing="1" w:after="150" w:afterAutospacing="1" w:line="300" w:lineRule="atLeast"/>
        <w:ind w:firstLine="709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</w:t>
            </w:r>
          </w:p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АБВ</w:t>
            </w:r>
          </w:p>
        </w:tc>
      </w:tr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61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8</w:t>
            </w:r>
          </w:p>
        </w:tc>
      </w:tr>
    </w:tbl>
    <w:p w:rsidR="00AA0470" w:rsidRPr="00AA0470" w:rsidRDefault="00AA0470" w:rsidP="00AA0470">
      <w:pPr>
        <w:widowControl/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</w:t>
            </w:r>
          </w:p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АБВ</w:t>
            </w:r>
          </w:p>
        </w:tc>
      </w:tr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</w:tbl>
    <w:p w:rsidR="00AA0470" w:rsidRPr="00AA0470" w:rsidRDefault="00AA0470" w:rsidP="00AA0470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412D62" w:rsidRDefault="00AA0470" w:rsidP="00412D62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</w:pPr>
      <w:r w:rsidRPr="00AA0470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ДА СЕ ЧЕТЕ: </w:t>
      </w:r>
    </w:p>
    <w:p w:rsidR="00412D62" w:rsidRDefault="00412D62" w:rsidP="00412D62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p w:rsidR="00AA0470" w:rsidRPr="00AA0470" w:rsidRDefault="00AA0470" w:rsidP="00412D62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="Times New Roman" w:hAnsi="Arial" w:cs="Arial"/>
          <w:color w:val="000000" w:themeColor="text1"/>
          <w:lang w:bidi="ar-SA"/>
        </w:rPr>
        <w:lastRenderedPageBreak/>
        <w:t>„Утвър</w:t>
      </w:r>
      <w:bookmarkStart w:id="0" w:name="_GoBack"/>
      <w:bookmarkEnd w:id="0"/>
      <w:r w:rsidRPr="00AA0470">
        <w:rPr>
          <w:rFonts w:ascii="Arial" w:eastAsia="Times New Roman" w:hAnsi="Arial" w:cs="Arial"/>
          <w:color w:val="000000" w:themeColor="text1"/>
          <w:lang w:bidi="ar-SA"/>
        </w:rPr>
        <w:t xml:space="preserve">ждава разпределение на местата в СИК и местата в ръководствата на СИК по съгласно утвърдена от ЦИК методика, спазвайки </w:t>
      </w: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следното съотношение между партиите и коалициите: </w:t>
      </w:r>
      <w:r w:rsidRPr="00AA0470">
        <w:rPr>
          <w:rFonts w:ascii="Arial" w:eastAsia="Times New Roman" w:hAnsi="Arial" w:cs="Arial"/>
          <w:color w:val="000000" w:themeColor="text1"/>
          <w:lang w:bidi="ar-SA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AA0470" w:rsidRPr="00AA0470" w:rsidRDefault="00AA0470" w:rsidP="00AA0470">
      <w:pPr>
        <w:widowControl/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FF0000"/>
          <w:lang w:bidi="ar-SA"/>
        </w:rPr>
      </w:pP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 xml:space="preserve">А. Места за всички членове на СИК (без ПСИК) </w:t>
      </w:r>
    </w:p>
    <w:tbl>
      <w:tblPr>
        <w:tblW w:w="1122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</w:t>
            </w:r>
          </w:p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АБВ</w:t>
            </w:r>
          </w:p>
        </w:tc>
      </w:tr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7,622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7,622</w:t>
            </w:r>
          </w:p>
        </w:tc>
      </w:tr>
    </w:tbl>
    <w:p w:rsidR="00AA0470" w:rsidRPr="00AA0470" w:rsidRDefault="00AA0470" w:rsidP="00426255">
      <w:pPr>
        <w:widowControl/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Предвид равния остатък на ПП „Атака“ и КП АБВ и нуждата от разпределение на един член, между двете политически формации следва да се проведе жребий, съгласно Указанията, дадени с Писмо № ПВР -15-44/23.09.2016г. на ЦИК.</w:t>
      </w:r>
    </w:p>
    <w:p w:rsidR="00AA0470" w:rsidRPr="00AA0470" w:rsidRDefault="00AA0470" w:rsidP="00426255">
      <w:pPr>
        <w:widowControl/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</w:pP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Жребият ще се проведе на 29.09.2016г. /четвъртък/ от 18,00 часа в сградата на Областна администрация, заседателна зала на РИК - Бургас от комисия в състав: Иван Иванов, Камелия Димитрова, Георги Георгиев и Кремена Табакова, за което заинтересованите страни  ще бъдат надлежно уведомени.</w:t>
      </w:r>
    </w:p>
    <w:p w:rsidR="00AA0470" w:rsidRPr="00AA0470" w:rsidRDefault="00AA0470" w:rsidP="00AA0470">
      <w:pPr>
        <w:widowControl/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bidi="ar-SA"/>
        </w:rPr>
      </w:pPr>
      <w:r w:rsidRPr="00AA0470">
        <w:rPr>
          <w:rFonts w:ascii="Arial" w:eastAsiaTheme="minorHAnsi" w:hAnsi="Arial" w:cs="Arial"/>
          <w:color w:val="000000" w:themeColor="text1"/>
          <w:shd w:val="clear" w:color="auto" w:fill="FFFFFF"/>
          <w:lang w:eastAsia="en-US" w:bidi="ar-SA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</w:t>
            </w:r>
          </w:p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bidi="ar-SA"/>
              </w:rPr>
              <w:t>КП АБВ</w:t>
            </w:r>
          </w:p>
        </w:tc>
      </w:tr>
      <w:tr w:rsidR="00AA0470" w:rsidRPr="00AA0470" w:rsidTr="000F1C38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20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20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470" w:rsidRPr="00AA0470" w:rsidRDefault="00AA0470" w:rsidP="00AA0470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</w:pPr>
            <w:r w:rsidRPr="00AA047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bidi="ar-SA"/>
              </w:rPr>
              <w:t>3</w:t>
            </w:r>
          </w:p>
        </w:tc>
      </w:tr>
    </w:tbl>
    <w:p w:rsidR="00AA0470" w:rsidRPr="00AA0470" w:rsidRDefault="00AA0470" w:rsidP="00AA0470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E80E4C" w:rsidRDefault="00E80E4C" w:rsidP="00E80E4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  <w:r w:rsidRPr="00E80E4C">
        <w:rPr>
          <w:rFonts w:ascii="Arial" w:eastAsia="Times New Roman" w:hAnsi="Arial" w:cs="Arial"/>
          <w:color w:val="000000" w:themeColor="text1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412D62" w:rsidRPr="00E80E4C" w:rsidRDefault="00412D62" w:rsidP="00E80E4C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E80E4C" w:rsidP="00633E2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bidi="ar-SA"/>
              </w:rPr>
              <w:t> </w:t>
            </w:r>
            <w:r w:rsidR="005156AC"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BA7F2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="00BA7F25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5156AC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AC" w:rsidRPr="008A0C1D" w:rsidRDefault="005156AC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C35C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Имухан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Самин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Хюсеин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Сталев Георгиев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C35C85" w:rsidRPr="008A0C1D" w:rsidTr="00633E2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505553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5" w:rsidRPr="008A0C1D" w:rsidRDefault="00C35C85" w:rsidP="00633E2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5156AC" w:rsidRPr="008A0C1D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5156AC" w:rsidRPr="008A0C1D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Гласували 1</w:t>
      </w:r>
      <w:r w:rsidR="00C35C85">
        <w:rPr>
          <w:rFonts w:ascii="Arial" w:eastAsia="Times New Roman" w:hAnsi="Arial" w:cs="Arial"/>
          <w:color w:val="auto"/>
          <w:lang w:bidi="ar-SA"/>
        </w:rPr>
        <w:t>5</w:t>
      </w:r>
      <w:r w:rsidRPr="008A0C1D">
        <w:rPr>
          <w:rFonts w:ascii="Arial" w:eastAsia="Times New Roman" w:hAnsi="Arial" w:cs="Arial"/>
          <w:color w:val="auto"/>
          <w:lang w:bidi="ar-SA"/>
        </w:rPr>
        <w:t>; „за“ – 1</w:t>
      </w:r>
      <w:r w:rsidR="00C35C85">
        <w:rPr>
          <w:rFonts w:ascii="Arial" w:eastAsia="Times New Roman" w:hAnsi="Arial" w:cs="Arial"/>
          <w:color w:val="auto"/>
          <w:lang w:bidi="ar-SA"/>
        </w:rPr>
        <w:t>5</w:t>
      </w:r>
      <w:r w:rsidRPr="008A0C1D">
        <w:rPr>
          <w:rFonts w:ascii="Arial" w:eastAsia="Times New Roman" w:hAnsi="Arial" w:cs="Arial"/>
          <w:color w:val="auto"/>
          <w:lang w:bidi="ar-SA"/>
        </w:rPr>
        <w:t>.</w:t>
      </w:r>
    </w:p>
    <w:p w:rsidR="005156AC" w:rsidRPr="00412D62" w:rsidRDefault="005156AC" w:rsidP="005156AC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8A0C1D">
        <w:rPr>
          <w:rFonts w:ascii="Arial" w:eastAsia="Times New Roman" w:hAnsi="Arial" w:cs="Arial"/>
          <w:color w:val="auto"/>
          <w:lang w:bidi="ar-SA"/>
        </w:rPr>
        <w:t>Решението е прието в</w:t>
      </w:r>
      <w:r w:rsidR="00BC649F" w:rsidRPr="008A0C1D">
        <w:rPr>
          <w:rFonts w:ascii="Arial" w:eastAsia="Times New Roman" w:hAnsi="Arial" w:cs="Arial"/>
          <w:color w:val="auto"/>
          <w:lang w:bidi="ar-SA"/>
        </w:rPr>
        <w:t xml:space="preserve"> </w:t>
      </w:r>
      <w:r w:rsidR="00BC649F" w:rsidRPr="00412D62">
        <w:rPr>
          <w:rFonts w:ascii="Arial" w:eastAsia="Times New Roman" w:hAnsi="Arial" w:cs="Arial"/>
          <w:color w:val="auto"/>
          <w:lang w:bidi="ar-SA"/>
        </w:rPr>
        <w:t>1</w:t>
      </w:r>
      <w:r w:rsidR="00412D62" w:rsidRPr="00412D62">
        <w:rPr>
          <w:rFonts w:ascii="Arial" w:eastAsia="Times New Roman" w:hAnsi="Arial" w:cs="Arial"/>
          <w:color w:val="auto"/>
          <w:lang w:bidi="ar-SA"/>
        </w:rPr>
        <w:t>9</w:t>
      </w:r>
      <w:r w:rsidR="00BC649F" w:rsidRPr="00412D62">
        <w:rPr>
          <w:rFonts w:ascii="Arial" w:eastAsia="Times New Roman" w:hAnsi="Arial" w:cs="Arial"/>
          <w:color w:val="auto"/>
          <w:lang w:bidi="ar-SA"/>
        </w:rPr>
        <w:t>,</w:t>
      </w:r>
      <w:r w:rsidR="00412D62" w:rsidRPr="00412D62">
        <w:rPr>
          <w:rFonts w:ascii="Arial" w:eastAsia="Times New Roman" w:hAnsi="Arial" w:cs="Arial"/>
          <w:color w:val="auto"/>
          <w:lang w:bidi="ar-SA"/>
        </w:rPr>
        <w:t>30</w:t>
      </w:r>
      <w:r w:rsidR="00BC649F" w:rsidRPr="00412D62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412D62">
        <w:rPr>
          <w:rFonts w:ascii="Arial" w:eastAsia="Times New Roman" w:hAnsi="Arial" w:cs="Arial"/>
          <w:color w:val="auto"/>
          <w:lang w:bidi="ar-SA"/>
        </w:rPr>
        <w:t>ч</w:t>
      </w:r>
      <w:r w:rsidR="00BC649F" w:rsidRPr="00412D62">
        <w:rPr>
          <w:rFonts w:ascii="Arial" w:eastAsia="Times New Roman" w:hAnsi="Arial" w:cs="Arial"/>
          <w:color w:val="auto"/>
          <w:lang w:bidi="ar-SA"/>
        </w:rPr>
        <w:t>аса</w:t>
      </w:r>
    </w:p>
    <w:p w:rsidR="005156AC" w:rsidRPr="008A0C1D" w:rsidRDefault="005156AC" w:rsidP="005156AC">
      <w:pPr>
        <w:rPr>
          <w:rFonts w:ascii="Arial" w:hAnsi="Arial" w:cs="Arial"/>
        </w:rPr>
      </w:pPr>
    </w:p>
    <w:p w:rsidR="006608AC" w:rsidRPr="008A0C1D" w:rsidRDefault="000959DF" w:rsidP="00666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08AC" w:rsidRPr="008A0C1D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ПРЕДСЕДАТЕЛ: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 xml:space="preserve">                           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 xml:space="preserve">                             Елка Стоянова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СЕКРЕТАР:</w:t>
      </w: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 xml:space="preserve">                </w:t>
      </w:r>
      <w:r w:rsidR="005156AC" w:rsidRPr="008A0C1D">
        <w:rPr>
          <w:rFonts w:ascii="Arial" w:hAnsi="Arial" w:cs="Arial"/>
        </w:rPr>
        <w:t xml:space="preserve">         </w:t>
      </w:r>
      <w:r w:rsidRPr="008A0C1D">
        <w:rPr>
          <w:rFonts w:ascii="Arial" w:hAnsi="Arial" w:cs="Arial"/>
        </w:rPr>
        <w:t xml:space="preserve">     </w:t>
      </w:r>
      <w:r w:rsidR="005156AC" w:rsidRPr="008A0C1D">
        <w:rPr>
          <w:rFonts w:ascii="Arial" w:hAnsi="Arial" w:cs="Arial"/>
        </w:rPr>
        <w:t>Иванка Кирязова</w:t>
      </w:r>
    </w:p>
    <w:p w:rsidR="00567DAA" w:rsidRPr="008A0C1D" w:rsidRDefault="00567DAA" w:rsidP="00567DAA">
      <w:pPr>
        <w:jc w:val="both"/>
        <w:rPr>
          <w:rFonts w:ascii="Arial" w:hAnsi="Arial" w:cs="Arial"/>
        </w:rPr>
      </w:pPr>
    </w:p>
    <w:p w:rsidR="00567DAA" w:rsidRPr="008A0C1D" w:rsidRDefault="00567DAA" w:rsidP="0065315C">
      <w:pPr>
        <w:jc w:val="both"/>
        <w:rPr>
          <w:rFonts w:ascii="Arial" w:hAnsi="Arial" w:cs="Arial"/>
        </w:rPr>
      </w:pPr>
    </w:p>
    <w:sectPr w:rsidR="00567DAA" w:rsidRPr="008A0C1D" w:rsidSect="00412D62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C3" w:rsidRDefault="002535C3" w:rsidP="00E1118C">
      <w:r>
        <w:separator/>
      </w:r>
    </w:p>
  </w:endnote>
  <w:endnote w:type="continuationSeparator" w:id="0">
    <w:p w:rsidR="002535C3" w:rsidRDefault="002535C3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FF78DB" w:rsidRDefault="00FF78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44">
          <w:rPr>
            <w:noProof/>
          </w:rPr>
          <w:t>8</w:t>
        </w:r>
        <w:r>
          <w:fldChar w:fldCharType="end"/>
        </w:r>
      </w:p>
    </w:sdtContent>
  </w:sdt>
  <w:p w:rsidR="00FF78DB" w:rsidRDefault="00FF78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C3" w:rsidRDefault="002535C3" w:rsidP="00E1118C">
      <w:r>
        <w:separator/>
      </w:r>
    </w:p>
  </w:footnote>
  <w:footnote w:type="continuationSeparator" w:id="0">
    <w:p w:rsidR="002535C3" w:rsidRDefault="002535C3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8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9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5A99"/>
    <w:rsid w:val="00036183"/>
    <w:rsid w:val="00037250"/>
    <w:rsid w:val="00037C14"/>
    <w:rsid w:val="00082B0B"/>
    <w:rsid w:val="000959DF"/>
    <w:rsid w:val="000B3794"/>
    <w:rsid w:val="000B75D6"/>
    <w:rsid w:val="000E24ED"/>
    <w:rsid w:val="001033D2"/>
    <w:rsid w:val="0014543F"/>
    <w:rsid w:val="0016306B"/>
    <w:rsid w:val="001A05BD"/>
    <w:rsid w:val="001B0C41"/>
    <w:rsid w:val="001D3035"/>
    <w:rsid w:val="00207B8F"/>
    <w:rsid w:val="0022163B"/>
    <w:rsid w:val="00236D9A"/>
    <w:rsid w:val="00252740"/>
    <w:rsid w:val="002535C3"/>
    <w:rsid w:val="0027036E"/>
    <w:rsid w:val="0028438E"/>
    <w:rsid w:val="002A7ADD"/>
    <w:rsid w:val="00305CC1"/>
    <w:rsid w:val="00390EA1"/>
    <w:rsid w:val="003D409D"/>
    <w:rsid w:val="003E4460"/>
    <w:rsid w:val="00412D62"/>
    <w:rsid w:val="00426255"/>
    <w:rsid w:val="004319C4"/>
    <w:rsid w:val="004433C4"/>
    <w:rsid w:val="0047718A"/>
    <w:rsid w:val="00480F76"/>
    <w:rsid w:val="00484E23"/>
    <w:rsid w:val="004F5FBB"/>
    <w:rsid w:val="005156AC"/>
    <w:rsid w:val="005604B1"/>
    <w:rsid w:val="00567DAA"/>
    <w:rsid w:val="005B06F5"/>
    <w:rsid w:val="00616A20"/>
    <w:rsid w:val="00626067"/>
    <w:rsid w:val="0065315C"/>
    <w:rsid w:val="006608AC"/>
    <w:rsid w:val="00666494"/>
    <w:rsid w:val="006E74B3"/>
    <w:rsid w:val="006F5768"/>
    <w:rsid w:val="00701B4A"/>
    <w:rsid w:val="007039AA"/>
    <w:rsid w:val="00724840"/>
    <w:rsid w:val="00733DCA"/>
    <w:rsid w:val="00762B93"/>
    <w:rsid w:val="00793F5A"/>
    <w:rsid w:val="007C3FFE"/>
    <w:rsid w:val="007E79B1"/>
    <w:rsid w:val="00813BC5"/>
    <w:rsid w:val="00815E05"/>
    <w:rsid w:val="00837B3A"/>
    <w:rsid w:val="008406C1"/>
    <w:rsid w:val="00865274"/>
    <w:rsid w:val="008A03E2"/>
    <w:rsid w:val="008A0C1D"/>
    <w:rsid w:val="008C0652"/>
    <w:rsid w:val="008C3BD8"/>
    <w:rsid w:val="008C3C45"/>
    <w:rsid w:val="008C5D4A"/>
    <w:rsid w:val="008E37C4"/>
    <w:rsid w:val="008F6587"/>
    <w:rsid w:val="00917D4C"/>
    <w:rsid w:val="00920ABA"/>
    <w:rsid w:val="00927701"/>
    <w:rsid w:val="00944B8D"/>
    <w:rsid w:val="00991002"/>
    <w:rsid w:val="009D5D58"/>
    <w:rsid w:val="009F7469"/>
    <w:rsid w:val="00A65553"/>
    <w:rsid w:val="00AA0470"/>
    <w:rsid w:val="00AA3C83"/>
    <w:rsid w:val="00AA5806"/>
    <w:rsid w:val="00AB76DB"/>
    <w:rsid w:val="00AE6012"/>
    <w:rsid w:val="00B16944"/>
    <w:rsid w:val="00B9293F"/>
    <w:rsid w:val="00BA1886"/>
    <w:rsid w:val="00BA7F25"/>
    <w:rsid w:val="00BC586F"/>
    <w:rsid w:val="00BC649F"/>
    <w:rsid w:val="00BF00D1"/>
    <w:rsid w:val="00C13979"/>
    <w:rsid w:val="00C17D0A"/>
    <w:rsid w:val="00C35C85"/>
    <w:rsid w:val="00C368C6"/>
    <w:rsid w:val="00C4174C"/>
    <w:rsid w:val="00C45A7F"/>
    <w:rsid w:val="00C61B57"/>
    <w:rsid w:val="00CA1296"/>
    <w:rsid w:val="00CB67DE"/>
    <w:rsid w:val="00CD1D44"/>
    <w:rsid w:val="00CD2419"/>
    <w:rsid w:val="00CE2670"/>
    <w:rsid w:val="00CE6106"/>
    <w:rsid w:val="00D04B2C"/>
    <w:rsid w:val="00D159AD"/>
    <w:rsid w:val="00D1622C"/>
    <w:rsid w:val="00D4047D"/>
    <w:rsid w:val="00DC3062"/>
    <w:rsid w:val="00DC70DF"/>
    <w:rsid w:val="00DF0FD9"/>
    <w:rsid w:val="00E1118C"/>
    <w:rsid w:val="00E171AB"/>
    <w:rsid w:val="00E4329D"/>
    <w:rsid w:val="00E73E85"/>
    <w:rsid w:val="00E80E4C"/>
    <w:rsid w:val="00E853F6"/>
    <w:rsid w:val="00E93386"/>
    <w:rsid w:val="00F0321E"/>
    <w:rsid w:val="00F07CB7"/>
    <w:rsid w:val="00F46F6F"/>
    <w:rsid w:val="00F47728"/>
    <w:rsid w:val="00F51210"/>
    <w:rsid w:val="00F53D12"/>
    <w:rsid w:val="00F57E4D"/>
    <w:rsid w:val="00F61BD4"/>
    <w:rsid w:val="00F64D7F"/>
    <w:rsid w:val="00F80728"/>
    <w:rsid w:val="00F94A07"/>
    <w:rsid w:val="00FA361C"/>
    <w:rsid w:val="00FA6F2D"/>
    <w:rsid w:val="00FC799A"/>
    <w:rsid w:val="00FD3D34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F93C-6694-4C28-A493-28808300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Николина Кирова</cp:lastModifiedBy>
  <cp:revision>34</cp:revision>
  <cp:lastPrinted>2015-09-07T06:49:00Z</cp:lastPrinted>
  <dcterms:created xsi:type="dcterms:W3CDTF">2016-09-27T06:04:00Z</dcterms:created>
  <dcterms:modified xsi:type="dcterms:W3CDTF">2016-09-27T12:53:00Z</dcterms:modified>
</cp:coreProperties>
</file>