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A" w:rsidRDefault="00F65D9A">
      <w:pPr>
        <w:rPr>
          <w:lang w:val="en-US"/>
        </w:rPr>
      </w:pPr>
    </w:p>
    <w:p w:rsidR="005423D5" w:rsidRDefault="005423D5">
      <w:pPr>
        <w:rPr>
          <w:lang w:val="en-US"/>
        </w:rPr>
      </w:pP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ДНЕВЕН РЕД </w:t>
      </w:r>
    </w:p>
    <w:p w:rsidR="005423D5" w:rsidRDefault="005423D5" w:rsidP="005423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13.04.2019 ГОД.</w:t>
      </w:r>
    </w:p>
    <w:p w:rsidR="005423D5" w:rsidRPr="005423D5" w:rsidRDefault="005423D5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Pr="005423D5">
        <w:rPr>
          <w:rFonts w:ascii="Arial" w:eastAsia="Times New Roman" w:hAnsi="Arial" w:cs="Arial"/>
          <w:sz w:val="24"/>
          <w:szCs w:val="24"/>
          <w:lang w:eastAsia="bg-BG"/>
        </w:rPr>
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 изборен район № 02- Бургас, при произвеждане на изборите за членове на Европейския парламент от Република България на 26 май 2019 г.</w:t>
      </w:r>
    </w:p>
    <w:p w:rsidR="005423D5" w:rsidRDefault="005423D5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423D5" w:rsidRPr="005423D5" w:rsidRDefault="005423D5" w:rsidP="00AE28EC">
      <w:pPr>
        <w:pStyle w:val="HTML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2.</w:t>
      </w:r>
      <w:r w:rsidRPr="005423D5">
        <w:rPr>
          <w:rFonts w:ascii="Arial" w:hAnsi="Arial" w:cs="Arial"/>
          <w:sz w:val="24"/>
          <w:szCs w:val="24"/>
        </w:rPr>
        <w:t xml:space="preserve"> </w:t>
      </w:r>
      <w:r w:rsidRPr="005423D5">
        <w:rPr>
          <w:rFonts w:ascii="Arial" w:eastAsia="Times New Roman" w:hAnsi="Arial" w:cs="Arial"/>
          <w:sz w:val="24"/>
          <w:szCs w:val="24"/>
          <w:lang w:eastAsia="bg-BG"/>
        </w:rPr>
        <w:t xml:space="preserve">Определяне общия брой членове на секционни избирателни комисии на територията на община Айтос и разпределението им между партиите и коалициите </w:t>
      </w:r>
    </w:p>
    <w:p w:rsidR="005423D5" w:rsidRDefault="005423D5" w:rsidP="00AE28EC">
      <w:pPr>
        <w:pStyle w:val="HTML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5423D5" w:rsidRPr="00AD211B" w:rsidRDefault="005423D5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3.</w:t>
      </w:r>
      <w:r w:rsidRPr="005423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Определяне общия брой членове на секционни избирателни комисии на територията на община Бургас и разпределението им между партиите и коалициите </w:t>
      </w:r>
    </w:p>
    <w:p w:rsidR="005423D5" w:rsidRDefault="005423D5" w:rsidP="00AE28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4.Определяне общия брой членове на секционни избирателни комисии на територията на община Камено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5.Определяне общия брой членове на секционни избирателни комисии на територията на община Карнобат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6.Определяне общия брой членове на секционни избирателни комисии на територията на община Малко Търново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7.Определяне общия брой членове на секционни избирателни комисии на територията на община Несебър и разпределението им между партиите и коалициите </w:t>
      </w: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8.Определяне общия брой членове на секционни избирателни комисии на територията на община Поморие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9.Определяне общия брой членове на секционни избирателни комисии на територията на община Приморско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10.Определяне общия брой членове на секционни избирателни комисии на територията на община Руен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11.Определяне общия брой членове на секционни избирателни комисии на територията на община Созопол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12.Определяне общия брой членове на секционни избирателни комисии на територията на община Средец и разпределението им между партиите и коалициите </w:t>
      </w: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13.Определяне общия брой членове на секционни избирателни комисии на територията на община Сунгурларе и разпределението им между партиите и коалициите </w:t>
      </w:r>
    </w:p>
    <w:p w:rsidR="00AE28EC" w:rsidRDefault="00AE28EC" w:rsidP="00AE28EC">
      <w:pPr>
        <w:pStyle w:val="HTML0"/>
        <w:ind w:firstLine="567"/>
        <w:jc w:val="both"/>
        <w:rPr>
          <w:rFonts w:ascii="Arial" w:hAnsi="Arial" w:cs="Arial"/>
          <w:sz w:val="24"/>
          <w:szCs w:val="24"/>
        </w:rPr>
      </w:pPr>
    </w:p>
    <w:p w:rsidR="00AE28EC" w:rsidRPr="00AD211B" w:rsidRDefault="00AE28EC" w:rsidP="00AE28EC">
      <w:pPr>
        <w:pStyle w:val="HTML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14.Определяне общия брой членове на секционни избирателни комисии на територията на община Царево и разпределението им между партиите и коалициите </w:t>
      </w:r>
    </w:p>
    <w:p w:rsidR="002F6890" w:rsidRDefault="002F6890" w:rsidP="002F689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F6890" w:rsidRDefault="002F6890" w:rsidP="002F689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F689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15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Pr="002F6890">
        <w:rPr>
          <w:rFonts w:ascii="Arial" w:eastAsia="Times New Roman" w:hAnsi="Arial" w:cs="Arial"/>
          <w:sz w:val="24"/>
          <w:szCs w:val="24"/>
          <w:lang w:eastAsia="bg-BG"/>
        </w:rPr>
        <w:t>Утвърждаване на единен образец на форма за предоставяне на данни за съставите на СИК от кметовете на общини във Втори многомандатен избирателен район-Бургаски до Районна избирателна комисия- Бургас, след проведените консултации с политическите партии и коалиции</w:t>
      </w:r>
    </w:p>
    <w:p w:rsidR="002F6890" w:rsidRDefault="002F6890" w:rsidP="002F689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2F6890" w:rsidRPr="002F6890" w:rsidRDefault="002F6890" w:rsidP="002F689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16.Разни </w:t>
      </w:r>
    </w:p>
    <w:p w:rsidR="00AE28EC" w:rsidRDefault="00AE28EC" w:rsidP="00AE28E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2F6890" w:rsidRPr="002F6890" w:rsidRDefault="002F6890" w:rsidP="00AE28E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5423D5" w:rsidRPr="005423D5" w:rsidRDefault="005423D5" w:rsidP="00AE28EC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sectPr w:rsidR="005423D5" w:rsidRPr="0054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2F6890"/>
    <w:rsid w:val="005423D5"/>
    <w:rsid w:val="00A77B74"/>
    <w:rsid w:val="00AE28EC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4</cp:revision>
  <cp:lastPrinted>2019-04-13T12:12:00Z</cp:lastPrinted>
  <dcterms:created xsi:type="dcterms:W3CDTF">2019-04-13T12:08:00Z</dcterms:created>
  <dcterms:modified xsi:type="dcterms:W3CDTF">2019-04-13T12:13:00Z</dcterms:modified>
</cp:coreProperties>
</file>